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DC450" w14:textId="33029769" w:rsidR="00692616" w:rsidRPr="00DF4F0B" w:rsidRDefault="002B1182" w:rsidP="001D30BB">
      <w:pPr>
        <w:pStyle w:val="NormalWeb"/>
        <w:spacing w:after="0" w:line="240" w:lineRule="auto"/>
        <w:jc w:val="center"/>
        <w:rPr>
          <w:b/>
          <w:sz w:val="22"/>
          <w:szCs w:val="22"/>
        </w:rPr>
      </w:pPr>
      <w:r w:rsidRPr="00DF4F0B">
        <w:rPr>
          <w:b/>
          <w:sz w:val="22"/>
          <w:szCs w:val="22"/>
        </w:rPr>
        <w:t>Report by the Director and Director of Studies on</w:t>
      </w:r>
    </w:p>
    <w:p w14:paraId="1776AF26" w14:textId="23118E22" w:rsidR="00692616" w:rsidRPr="00DF4F0B" w:rsidRDefault="002B1182" w:rsidP="001D30BB">
      <w:pPr>
        <w:pStyle w:val="NormalWeb"/>
        <w:spacing w:after="0" w:line="240" w:lineRule="auto"/>
        <w:jc w:val="center"/>
        <w:rPr>
          <w:b/>
          <w:sz w:val="22"/>
          <w:szCs w:val="22"/>
        </w:rPr>
      </w:pPr>
      <w:r w:rsidRPr="00DF4F0B">
        <w:rPr>
          <w:b/>
          <w:sz w:val="22"/>
          <w:szCs w:val="22"/>
        </w:rPr>
        <w:t>the</w:t>
      </w:r>
      <w:r w:rsidR="00692616" w:rsidRPr="00DF4F0B">
        <w:rPr>
          <w:b/>
          <w:sz w:val="22"/>
          <w:szCs w:val="22"/>
        </w:rPr>
        <w:t xml:space="preserve"> JACT Greek Summer School </w:t>
      </w:r>
      <w:r w:rsidRPr="00DF4F0B">
        <w:rPr>
          <w:b/>
          <w:sz w:val="22"/>
          <w:szCs w:val="22"/>
        </w:rPr>
        <w:t xml:space="preserve">at Bryanston School </w:t>
      </w:r>
      <w:r w:rsidR="00D3269B" w:rsidRPr="00DF4F0B">
        <w:rPr>
          <w:b/>
          <w:sz w:val="22"/>
          <w:szCs w:val="22"/>
        </w:rPr>
        <w:t>2</w:t>
      </w:r>
      <w:r w:rsidR="009D3878" w:rsidRPr="00DF4F0B">
        <w:rPr>
          <w:b/>
          <w:sz w:val="22"/>
          <w:szCs w:val="22"/>
        </w:rPr>
        <w:t>8</w:t>
      </w:r>
      <w:r w:rsidR="00D3269B" w:rsidRPr="00DF4F0B">
        <w:rPr>
          <w:b/>
          <w:sz w:val="22"/>
          <w:szCs w:val="22"/>
        </w:rPr>
        <w:t xml:space="preserve"> July - </w:t>
      </w:r>
      <w:r w:rsidR="009D3878" w:rsidRPr="00DF4F0B">
        <w:rPr>
          <w:b/>
          <w:sz w:val="22"/>
          <w:szCs w:val="22"/>
        </w:rPr>
        <w:t>10</w:t>
      </w:r>
      <w:r w:rsidR="00D3269B" w:rsidRPr="00DF4F0B">
        <w:rPr>
          <w:b/>
          <w:sz w:val="22"/>
          <w:szCs w:val="22"/>
        </w:rPr>
        <w:t xml:space="preserve"> August 20</w:t>
      </w:r>
      <w:r w:rsidR="00692616" w:rsidRPr="00DF4F0B">
        <w:rPr>
          <w:b/>
          <w:sz w:val="22"/>
          <w:szCs w:val="22"/>
        </w:rPr>
        <w:t>2</w:t>
      </w:r>
      <w:r w:rsidR="009D3878" w:rsidRPr="00DF4F0B">
        <w:rPr>
          <w:b/>
          <w:sz w:val="22"/>
          <w:szCs w:val="22"/>
        </w:rPr>
        <w:t>4</w:t>
      </w:r>
    </w:p>
    <w:p w14:paraId="4996A346" w14:textId="77777777" w:rsidR="00692616" w:rsidRPr="00DF4F0B" w:rsidRDefault="00692616" w:rsidP="00DF4F0B">
      <w:pPr>
        <w:pStyle w:val="NormalWeb"/>
        <w:spacing w:after="0" w:line="240" w:lineRule="auto"/>
        <w:rPr>
          <w:b/>
          <w:sz w:val="22"/>
          <w:szCs w:val="22"/>
        </w:rPr>
      </w:pPr>
    </w:p>
    <w:p w14:paraId="5DA2C272" w14:textId="65A992DA" w:rsidR="00B7617D" w:rsidRPr="00DF4F0B" w:rsidRDefault="009D3878" w:rsidP="00DF4F0B">
      <w:pPr>
        <w:pStyle w:val="NormalWeb"/>
        <w:spacing w:after="0" w:line="240" w:lineRule="auto"/>
        <w:rPr>
          <w:sz w:val="22"/>
          <w:szCs w:val="22"/>
        </w:rPr>
      </w:pPr>
      <w:r w:rsidRPr="00DF4F0B">
        <w:rPr>
          <w:sz w:val="22"/>
          <w:szCs w:val="22"/>
        </w:rPr>
        <w:t>T</w:t>
      </w:r>
      <w:r w:rsidR="00B7617D" w:rsidRPr="00DF4F0B">
        <w:rPr>
          <w:sz w:val="22"/>
          <w:szCs w:val="22"/>
        </w:rPr>
        <w:t xml:space="preserve">he </w:t>
      </w:r>
      <w:r w:rsidRPr="00DF4F0B">
        <w:rPr>
          <w:sz w:val="22"/>
          <w:szCs w:val="22"/>
        </w:rPr>
        <w:t xml:space="preserve">56th </w:t>
      </w:r>
      <w:r w:rsidR="00B7617D" w:rsidRPr="00DF4F0B">
        <w:rPr>
          <w:sz w:val="22"/>
          <w:szCs w:val="22"/>
        </w:rPr>
        <w:t xml:space="preserve">Greek Summer School (the </w:t>
      </w:r>
      <w:r w:rsidRPr="00DF4F0B">
        <w:rPr>
          <w:sz w:val="22"/>
          <w:szCs w:val="22"/>
        </w:rPr>
        <w:t>38th</w:t>
      </w:r>
      <w:r w:rsidR="00B7617D" w:rsidRPr="00DF4F0B">
        <w:rPr>
          <w:sz w:val="22"/>
          <w:szCs w:val="22"/>
        </w:rPr>
        <w:t xml:space="preserve"> at Bryanston) </w:t>
      </w:r>
      <w:r w:rsidR="009C586E" w:rsidRPr="00DF4F0B">
        <w:rPr>
          <w:sz w:val="22"/>
          <w:szCs w:val="22"/>
        </w:rPr>
        <w:t xml:space="preserve">was </w:t>
      </w:r>
      <w:r w:rsidR="00283131" w:rsidRPr="00DF4F0B">
        <w:rPr>
          <w:sz w:val="22"/>
          <w:szCs w:val="22"/>
        </w:rPr>
        <w:t>both</w:t>
      </w:r>
      <w:r w:rsidR="009C586E" w:rsidRPr="00DF4F0B">
        <w:rPr>
          <w:sz w:val="22"/>
          <w:szCs w:val="22"/>
        </w:rPr>
        <w:t xml:space="preserve"> successful and enjoyable</w:t>
      </w:r>
      <w:r w:rsidR="00B7617D" w:rsidRPr="00DF4F0B">
        <w:rPr>
          <w:sz w:val="22"/>
          <w:szCs w:val="22"/>
        </w:rPr>
        <w:t>.</w:t>
      </w:r>
    </w:p>
    <w:p w14:paraId="76B299E5" w14:textId="77777777" w:rsidR="009D3878" w:rsidRPr="00DF4F0B" w:rsidRDefault="009D3878" w:rsidP="00DF4F0B">
      <w:pPr>
        <w:pStyle w:val="NormalWeb"/>
        <w:spacing w:after="0" w:line="240" w:lineRule="auto"/>
        <w:rPr>
          <w:sz w:val="22"/>
          <w:szCs w:val="22"/>
        </w:rPr>
      </w:pPr>
    </w:p>
    <w:p w14:paraId="2DB86F58" w14:textId="4F74D248" w:rsidR="004E633F" w:rsidRPr="00DF4F0B" w:rsidRDefault="004D0F5F" w:rsidP="00DF4F0B">
      <w:pPr>
        <w:pStyle w:val="NormalWeb"/>
        <w:spacing w:after="0" w:line="240" w:lineRule="auto"/>
        <w:rPr>
          <w:sz w:val="22"/>
          <w:szCs w:val="22"/>
        </w:rPr>
      </w:pPr>
      <w:r w:rsidRPr="00DF4F0B">
        <w:rPr>
          <w:b/>
          <w:sz w:val="22"/>
          <w:szCs w:val="22"/>
        </w:rPr>
        <w:t>S</w:t>
      </w:r>
      <w:r w:rsidR="004E633F" w:rsidRPr="00DF4F0B">
        <w:rPr>
          <w:b/>
          <w:sz w:val="22"/>
          <w:szCs w:val="22"/>
        </w:rPr>
        <w:t>tudents:</w:t>
      </w:r>
    </w:p>
    <w:p w14:paraId="73967CCD" w14:textId="10AD108C" w:rsidR="009D3878" w:rsidRDefault="00947FD0" w:rsidP="00DF4F0B">
      <w:pPr>
        <w:pStyle w:val="NormalWeb"/>
        <w:spacing w:after="0" w:line="240" w:lineRule="auto"/>
        <w:rPr>
          <w:sz w:val="22"/>
          <w:szCs w:val="22"/>
        </w:rPr>
      </w:pPr>
      <w:r w:rsidRPr="00947FD0">
        <w:rPr>
          <w:sz w:val="22"/>
          <w:szCs w:val="22"/>
        </w:rPr>
        <w:t>There were </w:t>
      </w:r>
      <w:r w:rsidR="00517FC1">
        <w:rPr>
          <w:sz w:val="22"/>
          <w:szCs w:val="22"/>
        </w:rPr>
        <w:t>318</w:t>
      </w:r>
      <w:r w:rsidRPr="00947FD0">
        <w:rPr>
          <w:sz w:val="22"/>
          <w:szCs w:val="22"/>
        </w:rPr>
        <w:t> students, </w:t>
      </w:r>
      <w:r w:rsidR="00DA470D">
        <w:rPr>
          <w:sz w:val="22"/>
          <w:szCs w:val="22"/>
        </w:rPr>
        <w:t>60</w:t>
      </w:r>
      <w:r w:rsidRPr="00947FD0">
        <w:rPr>
          <w:sz w:val="22"/>
          <w:szCs w:val="22"/>
        </w:rPr>
        <w:t> of whom had attended the Greek summer school in a previous year. </w:t>
      </w:r>
      <w:r w:rsidR="00517FC1">
        <w:rPr>
          <w:sz w:val="22"/>
          <w:szCs w:val="22"/>
        </w:rPr>
        <w:t>112</w:t>
      </w:r>
      <w:r w:rsidRPr="00947FD0">
        <w:rPr>
          <w:sz w:val="22"/>
          <w:szCs w:val="22"/>
        </w:rPr>
        <w:t> were attending or had attended maintained schools in the UK. There were </w:t>
      </w:r>
      <w:r w:rsidR="00517FC1">
        <w:rPr>
          <w:sz w:val="22"/>
          <w:szCs w:val="22"/>
        </w:rPr>
        <w:t>22</w:t>
      </w:r>
      <w:r w:rsidRPr="00947FD0">
        <w:rPr>
          <w:sz w:val="22"/>
          <w:szCs w:val="22"/>
        </w:rPr>
        <w:t xml:space="preserve"> university students. Seven were teachers, who were developing their knowledge of Greek </w:t>
      </w:r>
      <w:proofErr w:type="gramStart"/>
      <w:r w:rsidRPr="00947FD0">
        <w:rPr>
          <w:sz w:val="22"/>
          <w:szCs w:val="22"/>
        </w:rPr>
        <w:t>in order to</w:t>
      </w:r>
      <w:proofErr w:type="gramEnd"/>
      <w:r w:rsidRPr="00947FD0">
        <w:rPr>
          <w:sz w:val="22"/>
          <w:szCs w:val="22"/>
        </w:rPr>
        <w:t xml:space="preserve"> teach it in their schools, in some cases by introducing the subject to the curriculum for the first time. These students were taught in 4</w:t>
      </w:r>
      <w:r w:rsidR="00053034">
        <w:rPr>
          <w:sz w:val="22"/>
          <w:szCs w:val="22"/>
        </w:rPr>
        <w:t>2</w:t>
      </w:r>
      <w:r w:rsidRPr="00947FD0">
        <w:rPr>
          <w:sz w:val="22"/>
          <w:szCs w:val="22"/>
        </w:rPr>
        <w:t xml:space="preserve"> groups by tutors employed in schools and universities across the UK or retired from such posts. We were all further supported by two matrons and three directors’ assistants.</w:t>
      </w:r>
    </w:p>
    <w:p w14:paraId="2159B14C" w14:textId="77777777" w:rsidR="00F80789" w:rsidRDefault="00F80789" w:rsidP="00DF4F0B">
      <w:pPr>
        <w:pStyle w:val="NormalWeb"/>
        <w:spacing w:after="0" w:line="240" w:lineRule="auto"/>
        <w:rPr>
          <w:sz w:val="22"/>
          <w:szCs w:val="22"/>
        </w:rPr>
      </w:pPr>
    </w:p>
    <w:p w14:paraId="0010A69A" w14:textId="6FD692D3" w:rsidR="00F80789" w:rsidRPr="001163B3" w:rsidRDefault="00346FF7" w:rsidP="00DF4F0B">
      <w:pPr>
        <w:pStyle w:val="NormalWeb"/>
        <w:spacing w:after="0" w:line="240" w:lineRule="auto"/>
        <w:rPr>
          <w:b/>
          <w:bCs/>
          <w:sz w:val="22"/>
          <w:szCs w:val="22"/>
        </w:rPr>
      </w:pPr>
      <w:r w:rsidRPr="001163B3">
        <w:rPr>
          <w:b/>
          <w:bCs/>
          <w:sz w:val="22"/>
          <w:szCs w:val="22"/>
        </w:rPr>
        <w:t>Financial assistance</w:t>
      </w:r>
      <w:r w:rsidR="00F219D3" w:rsidRPr="001163B3">
        <w:rPr>
          <w:b/>
          <w:bCs/>
          <w:sz w:val="22"/>
          <w:szCs w:val="22"/>
        </w:rPr>
        <w:t>:</w:t>
      </w:r>
    </w:p>
    <w:p w14:paraId="3F08C31A" w14:textId="1F71125F" w:rsidR="00F219D3" w:rsidRPr="001163B3" w:rsidRDefault="00961FBF" w:rsidP="00DF4F0B">
      <w:pPr>
        <w:pStyle w:val="NormalWeb"/>
        <w:spacing w:after="0" w:line="240" w:lineRule="auto"/>
        <w:rPr>
          <w:sz w:val="22"/>
          <w:szCs w:val="22"/>
        </w:rPr>
      </w:pPr>
      <w:r w:rsidRPr="001163B3">
        <w:rPr>
          <w:sz w:val="22"/>
          <w:szCs w:val="22"/>
        </w:rPr>
        <w:t>The summer school awarded</w:t>
      </w:r>
      <w:r w:rsidR="00AD1418" w:rsidRPr="001163B3">
        <w:rPr>
          <w:sz w:val="22"/>
          <w:szCs w:val="22"/>
        </w:rPr>
        <w:t xml:space="preserve"> </w:t>
      </w:r>
      <w:r w:rsidR="005048DF" w:rsidRPr="001163B3">
        <w:rPr>
          <w:sz w:val="22"/>
          <w:szCs w:val="22"/>
        </w:rPr>
        <w:t>bursaries to 7</w:t>
      </w:r>
      <w:r w:rsidR="00007453">
        <w:rPr>
          <w:sz w:val="22"/>
          <w:szCs w:val="22"/>
        </w:rPr>
        <w:t>3</w:t>
      </w:r>
      <w:r w:rsidR="005048DF" w:rsidRPr="001163B3">
        <w:rPr>
          <w:sz w:val="22"/>
          <w:szCs w:val="22"/>
        </w:rPr>
        <w:t xml:space="preserve"> students</w:t>
      </w:r>
      <w:r w:rsidR="008514D3" w:rsidRPr="001163B3">
        <w:rPr>
          <w:sz w:val="22"/>
          <w:szCs w:val="22"/>
        </w:rPr>
        <w:t xml:space="preserve"> amounting to £5</w:t>
      </w:r>
      <w:r w:rsidR="00B855CC" w:rsidRPr="001163B3">
        <w:rPr>
          <w:sz w:val="22"/>
          <w:szCs w:val="22"/>
        </w:rPr>
        <w:t>1,</w:t>
      </w:r>
      <w:r w:rsidR="006222C3">
        <w:rPr>
          <w:sz w:val="22"/>
          <w:szCs w:val="22"/>
        </w:rPr>
        <w:t>1</w:t>
      </w:r>
      <w:r w:rsidR="00B855CC" w:rsidRPr="001163B3">
        <w:rPr>
          <w:sz w:val="22"/>
          <w:szCs w:val="22"/>
        </w:rPr>
        <w:t>72</w:t>
      </w:r>
      <w:r w:rsidR="00232511" w:rsidRPr="001163B3">
        <w:rPr>
          <w:sz w:val="22"/>
          <w:szCs w:val="22"/>
        </w:rPr>
        <w:t>; the average award was just under 70% of the course fee</w:t>
      </w:r>
      <w:r w:rsidR="00355737" w:rsidRPr="001163B3">
        <w:rPr>
          <w:sz w:val="22"/>
          <w:szCs w:val="22"/>
        </w:rPr>
        <w:t xml:space="preserve">. In addition, all 88 Beginners were </w:t>
      </w:r>
      <w:r w:rsidR="0064724F" w:rsidRPr="001163B3">
        <w:rPr>
          <w:sz w:val="22"/>
          <w:szCs w:val="22"/>
        </w:rPr>
        <w:t xml:space="preserve">again </w:t>
      </w:r>
      <w:r w:rsidR="00355737" w:rsidRPr="001163B3">
        <w:rPr>
          <w:sz w:val="22"/>
          <w:szCs w:val="22"/>
        </w:rPr>
        <w:t xml:space="preserve">given copies of </w:t>
      </w:r>
      <w:r w:rsidR="00BD7AD9" w:rsidRPr="001163B3">
        <w:rPr>
          <w:i/>
          <w:iCs/>
          <w:sz w:val="22"/>
          <w:szCs w:val="22"/>
        </w:rPr>
        <w:t xml:space="preserve">Reading Greek </w:t>
      </w:r>
      <w:r w:rsidR="00BD7AD9" w:rsidRPr="001163B3">
        <w:rPr>
          <w:sz w:val="22"/>
          <w:szCs w:val="22"/>
        </w:rPr>
        <w:t xml:space="preserve">at a cost of </w:t>
      </w:r>
      <w:r w:rsidR="002D4B6F" w:rsidRPr="001163B3">
        <w:rPr>
          <w:sz w:val="22"/>
          <w:szCs w:val="22"/>
        </w:rPr>
        <w:t xml:space="preserve">£5,809. </w:t>
      </w:r>
      <w:r w:rsidR="00D024D5" w:rsidRPr="001163B3">
        <w:rPr>
          <w:sz w:val="22"/>
          <w:szCs w:val="22"/>
        </w:rPr>
        <w:t>About t</w:t>
      </w:r>
      <w:r w:rsidR="0052079C" w:rsidRPr="001163B3">
        <w:rPr>
          <w:sz w:val="22"/>
          <w:szCs w:val="22"/>
        </w:rPr>
        <w:t>wo-thirds of t</w:t>
      </w:r>
      <w:r w:rsidR="0025246E" w:rsidRPr="001163B3">
        <w:rPr>
          <w:sz w:val="22"/>
          <w:szCs w:val="22"/>
        </w:rPr>
        <w:t xml:space="preserve">he </w:t>
      </w:r>
      <w:r w:rsidR="004A6526" w:rsidRPr="001163B3">
        <w:rPr>
          <w:sz w:val="22"/>
          <w:szCs w:val="22"/>
        </w:rPr>
        <w:t xml:space="preserve">total cost of this assistance was met </w:t>
      </w:r>
      <w:r w:rsidR="0052079C" w:rsidRPr="001163B3">
        <w:rPr>
          <w:sz w:val="22"/>
          <w:szCs w:val="22"/>
        </w:rPr>
        <w:t xml:space="preserve">from grants from our </w:t>
      </w:r>
      <w:r w:rsidR="00D024D5" w:rsidRPr="001163B3">
        <w:rPr>
          <w:sz w:val="22"/>
          <w:szCs w:val="22"/>
        </w:rPr>
        <w:t>sponsors</w:t>
      </w:r>
      <w:r w:rsidR="00631E2F" w:rsidRPr="001163B3">
        <w:rPr>
          <w:sz w:val="22"/>
          <w:szCs w:val="22"/>
        </w:rPr>
        <w:t xml:space="preserve"> and one</w:t>
      </w:r>
      <w:r w:rsidR="0095551B" w:rsidRPr="001163B3">
        <w:rPr>
          <w:sz w:val="22"/>
          <w:szCs w:val="22"/>
        </w:rPr>
        <w:t>-</w:t>
      </w:r>
      <w:r w:rsidR="00631E2F" w:rsidRPr="001163B3">
        <w:rPr>
          <w:sz w:val="22"/>
          <w:szCs w:val="22"/>
        </w:rPr>
        <w:t>third from the summer school’s own resources.</w:t>
      </w:r>
      <w:r w:rsidR="0064724F" w:rsidRPr="001163B3">
        <w:rPr>
          <w:sz w:val="22"/>
          <w:szCs w:val="22"/>
        </w:rPr>
        <w:t xml:space="preserve"> </w:t>
      </w:r>
    </w:p>
    <w:p w14:paraId="185CC44A" w14:textId="496E96FE" w:rsidR="00E46E76" w:rsidRPr="001163B3" w:rsidRDefault="00472BA9" w:rsidP="00DF4F0B">
      <w:pPr>
        <w:pStyle w:val="NormalWeb"/>
        <w:spacing w:after="0" w:line="240" w:lineRule="auto"/>
        <w:rPr>
          <w:sz w:val="22"/>
          <w:szCs w:val="22"/>
        </w:rPr>
      </w:pPr>
      <w:r w:rsidRPr="001163B3">
        <w:rPr>
          <w:sz w:val="22"/>
          <w:szCs w:val="22"/>
        </w:rPr>
        <w:t>A further 14 students received grants of £13,</w:t>
      </w:r>
      <w:r w:rsidR="009E5E8E" w:rsidRPr="001163B3">
        <w:rPr>
          <w:sz w:val="22"/>
          <w:szCs w:val="22"/>
        </w:rPr>
        <w:t>155 from the University of Cambridge.</w:t>
      </w:r>
    </w:p>
    <w:p w14:paraId="225FC832" w14:textId="77777777" w:rsidR="00B7617D" w:rsidRPr="00DF4F0B" w:rsidRDefault="00B7617D" w:rsidP="00DF4F0B">
      <w:pPr>
        <w:pStyle w:val="NormalWeb"/>
        <w:spacing w:after="0" w:line="240" w:lineRule="auto"/>
        <w:rPr>
          <w:rStyle w:val="Strong"/>
          <w:color w:val="FF0000"/>
          <w:sz w:val="22"/>
          <w:szCs w:val="22"/>
        </w:rPr>
      </w:pPr>
    </w:p>
    <w:p w14:paraId="2EE4E376" w14:textId="697AAD85" w:rsidR="004A1CAB" w:rsidRPr="00DF4F0B" w:rsidRDefault="004E633F" w:rsidP="00DF4F0B">
      <w:pPr>
        <w:pStyle w:val="NormalWeb"/>
        <w:spacing w:after="0" w:line="240" w:lineRule="auto"/>
        <w:rPr>
          <w:sz w:val="22"/>
          <w:szCs w:val="22"/>
        </w:rPr>
      </w:pPr>
      <w:r w:rsidRPr="00DF4F0B">
        <w:rPr>
          <w:rStyle w:val="Strong"/>
          <w:sz w:val="22"/>
          <w:szCs w:val="22"/>
        </w:rPr>
        <w:t>Greek c</w:t>
      </w:r>
      <w:r w:rsidR="00CE65E8" w:rsidRPr="00DF4F0B">
        <w:rPr>
          <w:rStyle w:val="Strong"/>
          <w:sz w:val="22"/>
          <w:szCs w:val="22"/>
        </w:rPr>
        <w:t>lasses:</w:t>
      </w:r>
    </w:p>
    <w:p w14:paraId="346CC2D7" w14:textId="240A2884" w:rsidR="00283131" w:rsidRPr="00DF4F0B" w:rsidRDefault="7C374FB2" w:rsidP="00DF4F0B">
      <w:pPr>
        <w:spacing w:after="0" w:line="240" w:lineRule="auto"/>
        <w:rPr>
          <w:rFonts w:ascii="Times New Roman" w:eastAsia="Times New Roman" w:hAnsi="Times New Roman" w:cs="Times New Roman"/>
          <w:color w:val="FF0000"/>
          <w:lang w:eastAsia="en-GB"/>
        </w:rPr>
      </w:pPr>
      <w:r w:rsidRPr="00DF4F0B">
        <w:rPr>
          <w:rFonts w:ascii="Times New Roman" w:eastAsia="Times New Roman" w:hAnsi="Times New Roman" w:cs="Times New Roman"/>
          <w:lang w:eastAsia="en-GB"/>
        </w:rPr>
        <w:t>There were</w:t>
      </w:r>
      <w:r w:rsidR="003414EB">
        <w:rPr>
          <w:rFonts w:ascii="Times New Roman" w:eastAsia="Times New Roman" w:hAnsi="Times New Roman" w:cs="Times New Roman"/>
          <w:lang w:eastAsia="en-GB"/>
        </w:rPr>
        <w:t xml:space="preserve"> </w:t>
      </w:r>
      <w:r w:rsidR="00517FC1">
        <w:rPr>
          <w:rFonts w:ascii="Times New Roman" w:eastAsia="Times New Roman" w:hAnsi="Times New Roman" w:cs="Times New Roman"/>
          <w:lang w:eastAsia="en-GB"/>
        </w:rPr>
        <w:t>88</w:t>
      </w:r>
      <w:r w:rsidR="00A34E77">
        <w:rPr>
          <w:rFonts w:ascii="Times New Roman" w:eastAsia="Times New Roman" w:hAnsi="Times New Roman" w:cs="Times New Roman"/>
          <w:lang w:eastAsia="en-GB"/>
        </w:rPr>
        <w:t xml:space="preserve"> </w:t>
      </w:r>
      <w:r w:rsidRPr="00DF4F0B">
        <w:rPr>
          <w:rFonts w:ascii="Times New Roman" w:eastAsia="Times New Roman" w:hAnsi="Times New Roman" w:cs="Times New Roman"/>
          <w:lang w:eastAsia="en-GB"/>
        </w:rPr>
        <w:t>Beginners in</w:t>
      </w:r>
      <w:r w:rsidR="003414EB">
        <w:rPr>
          <w:rFonts w:ascii="Times New Roman" w:eastAsia="Times New Roman" w:hAnsi="Times New Roman" w:cs="Times New Roman"/>
          <w:lang w:eastAsia="en-GB"/>
        </w:rPr>
        <w:t xml:space="preserve"> 11 </w:t>
      </w:r>
      <w:r w:rsidR="00283131" w:rsidRPr="00DF4F0B">
        <w:rPr>
          <w:rFonts w:ascii="Times New Roman" w:eastAsia="Times New Roman" w:hAnsi="Times New Roman" w:cs="Times New Roman"/>
          <w:lang w:eastAsia="en-GB"/>
        </w:rPr>
        <w:t>tutor</w:t>
      </w:r>
      <w:r w:rsidRPr="00DF4F0B">
        <w:rPr>
          <w:rFonts w:ascii="Times New Roman" w:eastAsia="Times New Roman" w:hAnsi="Times New Roman" w:cs="Times New Roman"/>
          <w:lang w:eastAsia="en-GB"/>
        </w:rPr>
        <w:t xml:space="preserve"> groups,</w:t>
      </w:r>
      <w:r w:rsidR="003414EB">
        <w:rPr>
          <w:rFonts w:ascii="Times New Roman" w:eastAsia="Times New Roman" w:hAnsi="Times New Roman" w:cs="Times New Roman"/>
          <w:lang w:eastAsia="en-GB"/>
        </w:rPr>
        <w:t xml:space="preserve"> </w:t>
      </w:r>
      <w:r w:rsidR="00517FC1">
        <w:rPr>
          <w:rFonts w:ascii="Times New Roman" w:eastAsia="Times New Roman" w:hAnsi="Times New Roman" w:cs="Times New Roman"/>
          <w:lang w:eastAsia="en-GB"/>
        </w:rPr>
        <w:t>93</w:t>
      </w:r>
      <w:r w:rsidR="003414EB">
        <w:rPr>
          <w:rFonts w:ascii="Times New Roman" w:eastAsia="Times New Roman" w:hAnsi="Times New Roman" w:cs="Times New Roman"/>
          <w:lang w:eastAsia="en-GB"/>
        </w:rPr>
        <w:t xml:space="preserve"> </w:t>
      </w:r>
      <w:r w:rsidRPr="00DF4F0B">
        <w:rPr>
          <w:rFonts w:ascii="Times New Roman" w:eastAsia="Times New Roman" w:hAnsi="Times New Roman" w:cs="Times New Roman"/>
          <w:lang w:eastAsia="en-GB"/>
        </w:rPr>
        <w:t>Intermediates (i.e. pre-GCSE) in</w:t>
      </w:r>
      <w:r w:rsidR="003414EB">
        <w:rPr>
          <w:rFonts w:ascii="Times New Roman" w:eastAsia="Times New Roman" w:hAnsi="Times New Roman" w:cs="Times New Roman"/>
          <w:lang w:eastAsia="en-GB"/>
        </w:rPr>
        <w:t xml:space="preserve"> 13</w:t>
      </w:r>
      <w:r w:rsidRPr="00DF4F0B">
        <w:rPr>
          <w:rFonts w:ascii="Times New Roman" w:eastAsia="Times New Roman" w:hAnsi="Times New Roman" w:cs="Times New Roman"/>
          <w:color w:val="FF0000"/>
          <w:lang w:eastAsia="en-GB"/>
        </w:rPr>
        <w:t xml:space="preserve"> </w:t>
      </w:r>
      <w:r w:rsidRPr="00DF4F0B">
        <w:rPr>
          <w:rFonts w:ascii="Times New Roman" w:eastAsia="Times New Roman" w:hAnsi="Times New Roman" w:cs="Times New Roman"/>
          <w:lang w:eastAsia="en-GB"/>
        </w:rPr>
        <w:t>groups, and</w:t>
      </w:r>
      <w:r w:rsidR="003414EB">
        <w:rPr>
          <w:rFonts w:ascii="Times New Roman" w:eastAsia="Times New Roman" w:hAnsi="Times New Roman" w:cs="Times New Roman"/>
          <w:lang w:eastAsia="en-GB"/>
        </w:rPr>
        <w:t xml:space="preserve"> 13</w:t>
      </w:r>
      <w:r w:rsidR="00517FC1">
        <w:rPr>
          <w:rFonts w:ascii="Times New Roman" w:eastAsia="Times New Roman" w:hAnsi="Times New Roman" w:cs="Times New Roman"/>
          <w:lang w:eastAsia="en-GB"/>
        </w:rPr>
        <w:t>0</w:t>
      </w:r>
      <w:r w:rsidRPr="00DF4F0B">
        <w:rPr>
          <w:rFonts w:ascii="Times New Roman" w:eastAsia="Times New Roman" w:hAnsi="Times New Roman" w:cs="Times New Roman"/>
          <w:color w:val="FF0000"/>
          <w:lang w:eastAsia="en-GB"/>
        </w:rPr>
        <w:t xml:space="preserve"> </w:t>
      </w:r>
      <w:r w:rsidRPr="00DF4F0B">
        <w:rPr>
          <w:rFonts w:ascii="Times New Roman" w:eastAsia="Times New Roman" w:hAnsi="Times New Roman" w:cs="Times New Roman"/>
          <w:lang w:eastAsia="en-GB"/>
        </w:rPr>
        <w:t>Advanced students (from immediately post-GCSE to university level) in</w:t>
      </w:r>
      <w:r w:rsidR="003414EB">
        <w:rPr>
          <w:rFonts w:ascii="Times New Roman" w:eastAsia="Times New Roman" w:hAnsi="Times New Roman" w:cs="Times New Roman"/>
          <w:lang w:eastAsia="en-GB"/>
        </w:rPr>
        <w:t xml:space="preserve"> 14</w:t>
      </w:r>
      <w:r w:rsidRPr="00DF4F0B">
        <w:rPr>
          <w:rFonts w:ascii="Times New Roman" w:eastAsia="Times New Roman" w:hAnsi="Times New Roman" w:cs="Times New Roman"/>
          <w:color w:val="FF0000"/>
          <w:lang w:eastAsia="en-GB"/>
        </w:rPr>
        <w:t xml:space="preserve"> </w:t>
      </w:r>
      <w:r w:rsidRPr="00DF4F0B">
        <w:rPr>
          <w:rFonts w:ascii="Times New Roman" w:eastAsia="Times New Roman" w:hAnsi="Times New Roman" w:cs="Times New Roman"/>
          <w:lang w:eastAsia="en-GB"/>
        </w:rPr>
        <w:t>groups</w:t>
      </w:r>
      <w:r w:rsidR="00283131" w:rsidRPr="00DF4F0B">
        <w:rPr>
          <w:rFonts w:ascii="Times New Roman" w:eastAsia="Times New Roman" w:hAnsi="Times New Roman" w:cs="Times New Roman"/>
          <w:lang w:eastAsia="en-GB"/>
        </w:rPr>
        <w:t>.</w:t>
      </w:r>
    </w:p>
    <w:p w14:paraId="5DB1B4B7" w14:textId="77777777" w:rsidR="00283131" w:rsidRPr="00DF4F0B" w:rsidRDefault="00283131" w:rsidP="00DF4F0B">
      <w:pPr>
        <w:spacing w:after="0" w:line="240" w:lineRule="auto"/>
        <w:rPr>
          <w:rFonts w:ascii="Times New Roman" w:eastAsia="Times New Roman" w:hAnsi="Times New Roman" w:cs="Times New Roman"/>
          <w:color w:val="FF0000"/>
          <w:lang w:eastAsia="en-GB"/>
        </w:rPr>
      </w:pPr>
    </w:p>
    <w:p w14:paraId="742B9072" w14:textId="36B07498" w:rsidR="00283131" w:rsidRPr="00DF4F0B" w:rsidRDefault="003414EB" w:rsidP="00DF4F0B">
      <w:pPr>
        <w:spacing w:after="0" w:line="240" w:lineRule="auto"/>
        <w:rPr>
          <w:rFonts w:ascii="Times New Roman" w:eastAsia="Times New Roman" w:hAnsi="Times New Roman" w:cs="Times New Roman"/>
          <w:color w:val="FF0000"/>
          <w:lang w:eastAsia="en-GB"/>
        </w:rPr>
      </w:pPr>
      <w:r w:rsidRPr="003414EB">
        <w:rPr>
          <w:rFonts w:ascii="Times New Roman" w:eastAsia="Times New Roman" w:hAnsi="Times New Roman" w:cs="Times New Roman"/>
          <w:color w:val="000000" w:themeColor="text1"/>
          <w:lang w:eastAsia="en-GB"/>
        </w:rPr>
        <w:t xml:space="preserve">No group had more than 11 students, and the size of Beginners groups was again kept small thanks to a special grant from the Cambridge Classics Faculty. The Beginners all used </w:t>
      </w:r>
      <w:r w:rsidRPr="003414EB">
        <w:rPr>
          <w:rFonts w:ascii="Times New Roman" w:eastAsia="Times New Roman" w:hAnsi="Times New Roman" w:cs="Times New Roman"/>
          <w:i/>
          <w:iCs/>
          <w:color w:val="000000" w:themeColor="text1"/>
          <w:lang w:eastAsia="en-GB"/>
        </w:rPr>
        <w:t>Reading Greek</w:t>
      </w:r>
      <w:r w:rsidRPr="003414EB">
        <w:rPr>
          <w:rFonts w:ascii="Times New Roman" w:eastAsia="Times New Roman" w:hAnsi="Times New Roman" w:cs="Times New Roman"/>
          <w:color w:val="000000" w:themeColor="text1"/>
          <w:lang w:eastAsia="en-GB"/>
        </w:rPr>
        <w:t xml:space="preserve">. The Intermediates used either </w:t>
      </w:r>
      <w:r w:rsidRPr="003414EB">
        <w:rPr>
          <w:rFonts w:ascii="Times New Roman" w:eastAsia="Times New Roman" w:hAnsi="Times New Roman" w:cs="Times New Roman"/>
          <w:i/>
          <w:iCs/>
          <w:color w:val="000000" w:themeColor="text1"/>
          <w:lang w:eastAsia="en-GB"/>
        </w:rPr>
        <w:t>Reading Greek</w:t>
      </w:r>
      <w:r w:rsidRPr="003414EB">
        <w:rPr>
          <w:rFonts w:ascii="Times New Roman" w:eastAsia="Times New Roman" w:hAnsi="Times New Roman" w:cs="Times New Roman"/>
          <w:color w:val="000000" w:themeColor="text1"/>
          <w:lang w:eastAsia="en-GB"/>
        </w:rPr>
        <w:t xml:space="preserve"> or the John Taylor course, depending on the students’ level and previous experience with some of the Higher Interm</w:t>
      </w:r>
      <w:r>
        <w:rPr>
          <w:rFonts w:ascii="Times New Roman" w:eastAsia="Times New Roman" w:hAnsi="Times New Roman" w:cs="Times New Roman"/>
          <w:color w:val="000000" w:themeColor="text1"/>
          <w:lang w:eastAsia="en-GB"/>
        </w:rPr>
        <w:t>e</w:t>
      </w:r>
      <w:r w:rsidRPr="003414EB">
        <w:rPr>
          <w:rFonts w:ascii="Times New Roman" w:eastAsia="Times New Roman" w:hAnsi="Times New Roman" w:cs="Times New Roman"/>
          <w:color w:val="000000" w:themeColor="text1"/>
          <w:lang w:eastAsia="en-GB"/>
        </w:rPr>
        <w:t xml:space="preserve">diate groups reading </w:t>
      </w:r>
      <w:proofErr w:type="spellStart"/>
      <w:r w:rsidRPr="003414EB">
        <w:rPr>
          <w:rFonts w:ascii="Times New Roman" w:eastAsia="Times New Roman" w:hAnsi="Times New Roman" w:cs="Times New Roman"/>
          <w:color w:val="000000" w:themeColor="text1"/>
          <w:lang w:eastAsia="en-GB"/>
        </w:rPr>
        <w:t>unadapted</w:t>
      </w:r>
      <w:proofErr w:type="spellEnd"/>
      <w:r w:rsidRPr="003414EB">
        <w:rPr>
          <w:rFonts w:ascii="Times New Roman" w:eastAsia="Times New Roman" w:hAnsi="Times New Roman" w:cs="Times New Roman"/>
          <w:color w:val="000000" w:themeColor="text1"/>
          <w:lang w:eastAsia="en-GB"/>
        </w:rPr>
        <w:t xml:space="preserve"> Greek from various </w:t>
      </w:r>
      <w:r w:rsidRPr="003414EB">
        <w:rPr>
          <w:rFonts w:ascii="Times New Roman" w:eastAsia="Times New Roman" w:hAnsi="Times New Roman" w:cs="Times New Roman"/>
          <w:i/>
          <w:iCs/>
          <w:color w:val="000000" w:themeColor="text1"/>
          <w:lang w:eastAsia="en-GB"/>
        </w:rPr>
        <w:t>JACT Readers</w:t>
      </w:r>
      <w:r w:rsidRPr="003414EB">
        <w:rPr>
          <w:rFonts w:ascii="Times New Roman" w:eastAsia="Times New Roman" w:hAnsi="Times New Roman" w:cs="Times New Roman"/>
          <w:color w:val="000000" w:themeColor="text1"/>
          <w:lang w:eastAsia="en-GB"/>
        </w:rPr>
        <w:t xml:space="preserve"> (Greek Anthology, World of Hero etc.). </w:t>
      </w:r>
      <w:r w:rsidR="00283131" w:rsidRPr="00DF4F0B">
        <w:rPr>
          <w:rFonts w:ascii="Times New Roman" w:hAnsi="Times New Roman" w:cs="Times New Roman"/>
        </w:rPr>
        <w:t>Advanced groups all read three texts: some Homer, some prose, and some drama.</w:t>
      </w:r>
    </w:p>
    <w:p w14:paraId="3B8ED1E7" w14:textId="77777777" w:rsidR="00283131" w:rsidRPr="00DF4F0B" w:rsidRDefault="00283131" w:rsidP="00DF4F0B">
      <w:pPr>
        <w:spacing w:after="0" w:line="240" w:lineRule="auto"/>
        <w:rPr>
          <w:rFonts w:ascii="Times New Roman" w:eastAsia="Times New Roman" w:hAnsi="Times New Roman" w:cs="Times New Roman"/>
          <w:color w:val="FF0000"/>
          <w:lang w:eastAsia="en-GB"/>
        </w:rPr>
      </w:pPr>
    </w:p>
    <w:p w14:paraId="1DF701F5" w14:textId="406D282E" w:rsidR="00C3791B" w:rsidRPr="00FE30A7" w:rsidRDefault="003414EB" w:rsidP="00DF4F0B">
      <w:pPr>
        <w:spacing w:after="0" w:line="240" w:lineRule="auto"/>
        <w:rPr>
          <w:rFonts w:ascii="Times New Roman" w:eastAsia="Times New Roman" w:hAnsi="Times New Roman" w:cs="Times New Roman"/>
          <w:lang w:eastAsia="en-GB"/>
        </w:rPr>
      </w:pPr>
      <w:r w:rsidRPr="003414EB">
        <w:rPr>
          <w:rFonts w:ascii="Times New Roman" w:eastAsia="Times New Roman" w:hAnsi="Times New Roman" w:cs="Times New Roman"/>
          <w:color w:val="000000" w:themeColor="text1"/>
          <w:lang w:eastAsia="en-GB"/>
        </w:rPr>
        <w:t xml:space="preserve">Of Homer, </w:t>
      </w:r>
      <w:r w:rsidRPr="003414EB">
        <w:rPr>
          <w:rFonts w:ascii="Times New Roman" w:hAnsi="Times New Roman" w:cs="Times New Roman"/>
          <w:color w:val="000000" w:themeColor="text1"/>
        </w:rPr>
        <w:t xml:space="preserve">the </w:t>
      </w:r>
      <w:r w:rsidRPr="003414EB">
        <w:rPr>
          <w:rFonts w:ascii="Times New Roman" w:hAnsi="Times New Roman" w:cs="Times New Roman"/>
          <w:i/>
          <w:iCs/>
          <w:color w:val="000000" w:themeColor="text1"/>
        </w:rPr>
        <w:t>Odyssey</w:t>
      </w:r>
      <w:r w:rsidRPr="003414EB">
        <w:rPr>
          <w:rFonts w:ascii="Times New Roman" w:hAnsi="Times New Roman" w:cs="Times New Roman"/>
          <w:color w:val="000000" w:themeColor="text1"/>
        </w:rPr>
        <w:t xml:space="preserve"> was more popular this year with 9 groups reading a selection of books from it, while 5 groups read books from the </w:t>
      </w:r>
      <w:r w:rsidRPr="003414EB">
        <w:rPr>
          <w:rFonts w:ascii="Times New Roman" w:hAnsi="Times New Roman" w:cs="Times New Roman"/>
          <w:i/>
          <w:iCs/>
          <w:color w:val="000000" w:themeColor="text1"/>
        </w:rPr>
        <w:t>Iliad</w:t>
      </w:r>
      <w:r w:rsidRPr="003414EB">
        <w:rPr>
          <w:rFonts w:ascii="Times New Roman" w:hAnsi="Times New Roman" w:cs="Times New Roman"/>
          <w:color w:val="000000" w:themeColor="text1"/>
        </w:rPr>
        <w:t>.</w:t>
      </w:r>
      <w:r w:rsidRPr="003414EB">
        <w:rPr>
          <w:rFonts w:ascii="Times New Roman" w:eastAsia="Times New Roman" w:hAnsi="Times New Roman" w:cs="Times New Roman"/>
          <w:i/>
          <w:iCs/>
          <w:color w:val="000000" w:themeColor="text1"/>
          <w:lang w:eastAsia="en-GB"/>
        </w:rPr>
        <w:t xml:space="preserve"> </w:t>
      </w:r>
      <w:r w:rsidRPr="003414EB">
        <w:rPr>
          <w:rFonts w:ascii="Times New Roman" w:eastAsia="Times New Roman" w:hAnsi="Times New Roman" w:cs="Times New Roman"/>
          <w:color w:val="000000" w:themeColor="text1"/>
          <w:lang w:eastAsia="en-GB"/>
        </w:rPr>
        <w:t xml:space="preserve">Of the prose authors, Plato and Xenophon tied in first place for most popular, followed by Lysias and Demosthenes as joined second; </w:t>
      </w:r>
      <w:r w:rsidRPr="003414EB">
        <w:rPr>
          <w:rFonts w:ascii="Times New Roman" w:hAnsi="Times New Roman" w:cs="Times New Roman"/>
          <w:color w:val="000000" w:themeColor="text1"/>
        </w:rPr>
        <w:t xml:space="preserve">in all, 12 different prose texts were read across the 14 groups. Of the dramatists, Sophocles was read by 4 groups (his </w:t>
      </w:r>
      <w:r w:rsidRPr="003414EB">
        <w:rPr>
          <w:rFonts w:ascii="Times New Roman" w:hAnsi="Times New Roman" w:cs="Times New Roman"/>
          <w:i/>
          <w:iCs/>
          <w:color w:val="000000" w:themeColor="text1"/>
        </w:rPr>
        <w:t>Electra</w:t>
      </w:r>
      <w:r w:rsidRPr="003414EB">
        <w:rPr>
          <w:rFonts w:ascii="Times New Roman" w:hAnsi="Times New Roman" w:cs="Times New Roman"/>
          <w:color w:val="000000" w:themeColor="text1"/>
        </w:rPr>
        <w:t xml:space="preserve"> by 3 of those), Aeschylus was read by 1 group; Aristophanes by 1 group and, once again, Euripides was most popular – read by 8 groups. </w:t>
      </w:r>
      <w:r w:rsidR="7C374FB2" w:rsidRPr="00FE30A7">
        <w:rPr>
          <w:rFonts w:ascii="Times New Roman" w:eastAsia="Times New Roman" w:hAnsi="Times New Roman" w:cs="Times New Roman"/>
          <w:lang w:eastAsia="en-GB"/>
        </w:rPr>
        <w:t xml:space="preserve">In addition to the 32 hours of formal lesson time, afternoon grammar clinics were </w:t>
      </w:r>
      <w:r w:rsidR="007B79D1" w:rsidRPr="00FE30A7">
        <w:rPr>
          <w:rFonts w:ascii="Times New Roman" w:eastAsia="Times New Roman" w:hAnsi="Times New Roman" w:cs="Times New Roman"/>
          <w:lang w:eastAsia="en-GB"/>
        </w:rPr>
        <w:t>scheduled</w:t>
      </w:r>
      <w:r w:rsidR="7C374FB2" w:rsidRPr="00FE30A7">
        <w:rPr>
          <w:rFonts w:ascii="Times New Roman" w:eastAsia="Times New Roman" w:hAnsi="Times New Roman" w:cs="Times New Roman"/>
          <w:lang w:eastAsia="en-GB"/>
        </w:rPr>
        <w:t xml:space="preserve"> </w:t>
      </w:r>
      <w:proofErr w:type="gramStart"/>
      <w:r w:rsidR="7C374FB2" w:rsidRPr="00FE30A7">
        <w:rPr>
          <w:rFonts w:ascii="Times New Roman" w:eastAsia="Times New Roman" w:hAnsi="Times New Roman" w:cs="Times New Roman"/>
          <w:lang w:eastAsia="en-GB"/>
        </w:rPr>
        <w:t>in order to</w:t>
      </w:r>
      <w:proofErr w:type="gramEnd"/>
      <w:r w:rsidR="7C374FB2" w:rsidRPr="00FE30A7">
        <w:rPr>
          <w:rFonts w:ascii="Times New Roman" w:eastAsia="Times New Roman" w:hAnsi="Times New Roman" w:cs="Times New Roman"/>
          <w:lang w:eastAsia="en-GB"/>
        </w:rPr>
        <w:t xml:space="preserve"> offer additional </w:t>
      </w:r>
      <w:r w:rsidR="007B79D1" w:rsidRPr="00FE30A7">
        <w:rPr>
          <w:rFonts w:ascii="Times New Roman" w:eastAsia="Times New Roman" w:hAnsi="Times New Roman" w:cs="Times New Roman"/>
          <w:lang w:eastAsia="en-GB"/>
        </w:rPr>
        <w:t xml:space="preserve">1-on-1 </w:t>
      </w:r>
      <w:r w:rsidR="7C374FB2" w:rsidRPr="00FE30A7">
        <w:rPr>
          <w:rFonts w:ascii="Times New Roman" w:eastAsia="Times New Roman" w:hAnsi="Times New Roman" w:cs="Times New Roman"/>
          <w:lang w:eastAsia="en-GB"/>
        </w:rPr>
        <w:t xml:space="preserve">support and </w:t>
      </w:r>
      <w:r w:rsidR="007B79D1" w:rsidRPr="00FE30A7">
        <w:rPr>
          <w:rFonts w:ascii="Times New Roman" w:eastAsia="Times New Roman" w:hAnsi="Times New Roman" w:cs="Times New Roman"/>
          <w:lang w:eastAsia="en-GB"/>
        </w:rPr>
        <w:t xml:space="preserve">to </w:t>
      </w:r>
      <w:r w:rsidR="007B79D1" w:rsidRPr="00FE30A7">
        <w:rPr>
          <w:rFonts w:ascii="Times New Roman" w:hAnsi="Times New Roman" w:cs="Times New Roman"/>
        </w:rPr>
        <w:t>allow students to ask further questions about specific areas of the language.</w:t>
      </w:r>
    </w:p>
    <w:p w14:paraId="10FD66B1" w14:textId="77777777" w:rsidR="007B79D1" w:rsidRPr="00DF4F0B" w:rsidRDefault="007B79D1" w:rsidP="00DF4F0B">
      <w:pPr>
        <w:spacing w:after="0" w:line="240" w:lineRule="auto"/>
        <w:rPr>
          <w:rFonts w:ascii="Times New Roman" w:hAnsi="Times New Roman" w:cs="Times New Roman"/>
        </w:rPr>
      </w:pPr>
    </w:p>
    <w:p w14:paraId="1EA521A2" w14:textId="4CE9EBA8" w:rsidR="00283131" w:rsidRPr="00DF4F0B" w:rsidRDefault="00283131" w:rsidP="00DF4F0B">
      <w:pPr>
        <w:spacing w:after="0" w:line="240" w:lineRule="auto"/>
        <w:rPr>
          <w:rFonts w:ascii="Times New Roman" w:hAnsi="Times New Roman" w:cs="Times New Roman"/>
        </w:rPr>
      </w:pPr>
      <w:r w:rsidRPr="00DF4F0B">
        <w:rPr>
          <w:rFonts w:ascii="Times New Roman" w:hAnsi="Times New Roman" w:cs="Times New Roman"/>
        </w:rPr>
        <w:t xml:space="preserve">There were 4 additional tutor groups for the week-long teacher courses at Beginners, Intermediate, GCSE, and, </w:t>
      </w:r>
      <w:r w:rsidRPr="003414EB">
        <w:rPr>
          <w:rFonts w:ascii="Times New Roman" w:hAnsi="Times New Roman" w:cs="Times New Roman"/>
          <w:color w:val="000000" w:themeColor="text1"/>
        </w:rPr>
        <w:t>for the first time, Advanced level</w:t>
      </w:r>
      <w:r w:rsidRPr="00DF4F0B">
        <w:rPr>
          <w:rFonts w:ascii="Times New Roman" w:hAnsi="Times New Roman" w:cs="Times New Roman"/>
        </w:rPr>
        <w:t xml:space="preserve">. The Beginners and Intermediate teacher groups used Taylor’s </w:t>
      </w:r>
      <w:r w:rsidRPr="00FE30A7">
        <w:rPr>
          <w:rFonts w:ascii="Times New Roman" w:hAnsi="Times New Roman" w:cs="Times New Roman"/>
          <w:i/>
          <w:iCs/>
        </w:rPr>
        <w:t>Greek to GCSE</w:t>
      </w:r>
      <w:r w:rsidR="00FE30A7">
        <w:rPr>
          <w:rFonts w:ascii="Times New Roman" w:hAnsi="Times New Roman" w:cs="Times New Roman"/>
        </w:rPr>
        <w:t xml:space="preserve">, </w:t>
      </w:r>
      <w:r w:rsidRPr="00DF4F0B">
        <w:rPr>
          <w:rFonts w:ascii="Times New Roman" w:hAnsi="Times New Roman" w:cs="Times New Roman"/>
        </w:rPr>
        <w:t>since that is the textbook that the teachers are most likely to use in their schools. The GCSE-level group</w:t>
      </w:r>
      <w:r w:rsidRPr="003414EB">
        <w:rPr>
          <w:rFonts w:ascii="Times New Roman" w:hAnsi="Times New Roman" w:cs="Times New Roman"/>
          <w:color w:val="000000" w:themeColor="text1"/>
        </w:rPr>
        <w:t xml:space="preserve"> revised the key GCSE constructions, discussed the teaching of these and other language topics, and read the two most </w:t>
      </w:r>
      <w:proofErr w:type="gramStart"/>
      <w:r w:rsidRPr="003414EB">
        <w:rPr>
          <w:rFonts w:ascii="Times New Roman" w:hAnsi="Times New Roman" w:cs="Times New Roman"/>
          <w:color w:val="000000" w:themeColor="text1"/>
        </w:rPr>
        <w:t>widely-chosen</w:t>
      </w:r>
      <w:proofErr w:type="gramEnd"/>
      <w:r w:rsidRPr="003414EB">
        <w:rPr>
          <w:rFonts w:ascii="Times New Roman" w:hAnsi="Times New Roman" w:cs="Times New Roman"/>
          <w:color w:val="000000" w:themeColor="text1"/>
        </w:rPr>
        <w:t xml:space="preserve"> GCSE set text options (Homer and Herodotus).</w:t>
      </w:r>
      <w:r w:rsidR="003414EB" w:rsidRPr="003414EB">
        <w:rPr>
          <w:rFonts w:ascii="Times New Roman" w:hAnsi="Times New Roman" w:cs="Times New Roman"/>
          <w:color w:val="000000" w:themeColor="text1"/>
        </w:rPr>
        <w:t xml:space="preserve"> The Advanced groups discussed the transition from GCSE to A-Level </w:t>
      </w:r>
      <w:proofErr w:type="gramStart"/>
      <w:r w:rsidR="003414EB" w:rsidRPr="003414EB">
        <w:rPr>
          <w:rFonts w:ascii="Times New Roman" w:hAnsi="Times New Roman" w:cs="Times New Roman"/>
          <w:color w:val="000000" w:themeColor="text1"/>
        </w:rPr>
        <w:t>and also</w:t>
      </w:r>
      <w:proofErr w:type="gramEnd"/>
      <w:r w:rsidR="003414EB" w:rsidRPr="003414EB">
        <w:rPr>
          <w:rFonts w:ascii="Times New Roman" w:hAnsi="Times New Roman" w:cs="Times New Roman"/>
          <w:color w:val="000000" w:themeColor="text1"/>
        </w:rPr>
        <w:t xml:space="preserve"> read the Homer and Herodotus options </w:t>
      </w:r>
      <w:r w:rsidR="003414EB">
        <w:rPr>
          <w:rFonts w:ascii="Times New Roman" w:hAnsi="Times New Roman" w:cs="Times New Roman"/>
          <w:color w:val="000000" w:themeColor="text1"/>
        </w:rPr>
        <w:t>from</w:t>
      </w:r>
      <w:r w:rsidR="003414EB" w:rsidRPr="003414EB">
        <w:rPr>
          <w:rFonts w:ascii="Times New Roman" w:hAnsi="Times New Roman" w:cs="Times New Roman"/>
          <w:color w:val="000000" w:themeColor="text1"/>
        </w:rPr>
        <w:t xml:space="preserve"> the syllabus.</w:t>
      </w:r>
    </w:p>
    <w:p w14:paraId="09DE7234" w14:textId="77777777" w:rsidR="00FE30A7" w:rsidRDefault="00FE30A7" w:rsidP="00DF4F0B">
      <w:pPr>
        <w:pStyle w:val="NormalWeb"/>
        <w:spacing w:after="0" w:line="240" w:lineRule="auto"/>
        <w:rPr>
          <w:b/>
          <w:color w:val="FF0000"/>
          <w:sz w:val="22"/>
          <w:szCs w:val="22"/>
        </w:rPr>
      </w:pPr>
    </w:p>
    <w:p w14:paraId="2812D08C" w14:textId="4E3CB451" w:rsidR="004E633F" w:rsidRPr="00FE30A7" w:rsidRDefault="004D0F5F" w:rsidP="00DF4F0B">
      <w:pPr>
        <w:pStyle w:val="NormalWeb"/>
        <w:spacing w:after="0" w:line="240" w:lineRule="auto"/>
        <w:rPr>
          <w:b/>
          <w:sz w:val="22"/>
          <w:szCs w:val="22"/>
        </w:rPr>
      </w:pPr>
      <w:r w:rsidRPr="00FE30A7">
        <w:rPr>
          <w:b/>
          <w:sz w:val="22"/>
          <w:szCs w:val="22"/>
        </w:rPr>
        <w:t>T</w:t>
      </w:r>
      <w:r w:rsidR="004E633F" w:rsidRPr="00FE30A7">
        <w:rPr>
          <w:b/>
          <w:sz w:val="22"/>
          <w:szCs w:val="22"/>
        </w:rPr>
        <w:t>utors</w:t>
      </w:r>
      <w:r w:rsidR="00583B83" w:rsidRPr="00FE30A7">
        <w:rPr>
          <w:b/>
          <w:sz w:val="22"/>
          <w:szCs w:val="22"/>
        </w:rPr>
        <w:t xml:space="preserve"> and staff</w:t>
      </w:r>
      <w:r w:rsidR="004E633F" w:rsidRPr="00FE30A7">
        <w:rPr>
          <w:b/>
          <w:sz w:val="22"/>
          <w:szCs w:val="22"/>
        </w:rPr>
        <w:t>:</w:t>
      </w:r>
    </w:p>
    <w:p w14:paraId="74D75BB4" w14:textId="46CA618A" w:rsidR="004E633F" w:rsidRPr="00FE30A7" w:rsidRDefault="00DF7AB9" w:rsidP="00DF4F0B">
      <w:pPr>
        <w:pStyle w:val="NormalWeb"/>
        <w:spacing w:after="0" w:line="240" w:lineRule="auto"/>
        <w:rPr>
          <w:sz w:val="22"/>
          <w:szCs w:val="22"/>
        </w:rPr>
      </w:pPr>
      <w:r w:rsidRPr="00927749">
        <w:rPr>
          <w:sz w:val="22"/>
          <w:szCs w:val="22"/>
        </w:rPr>
        <w:t xml:space="preserve">There were </w:t>
      </w:r>
      <w:r w:rsidR="00F7284E" w:rsidRPr="00927749">
        <w:rPr>
          <w:sz w:val="22"/>
          <w:szCs w:val="22"/>
        </w:rPr>
        <w:t>42</w:t>
      </w:r>
      <w:r w:rsidRPr="00927749">
        <w:rPr>
          <w:sz w:val="22"/>
          <w:szCs w:val="22"/>
        </w:rPr>
        <w:t xml:space="preserve"> tutors, including </w:t>
      </w:r>
      <w:r w:rsidR="00DF4F0B" w:rsidRPr="00927749">
        <w:rPr>
          <w:sz w:val="22"/>
          <w:szCs w:val="22"/>
        </w:rPr>
        <w:t>19</w:t>
      </w:r>
      <w:r w:rsidR="007A2A91" w:rsidRPr="00927749">
        <w:rPr>
          <w:sz w:val="22"/>
          <w:szCs w:val="22"/>
        </w:rPr>
        <w:t xml:space="preserve"> from universities </w:t>
      </w:r>
      <w:r w:rsidR="007A2A91" w:rsidRPr="00FE30A7">
        <w:rPr>
          <w:sz w:val="22"/>
          <w:szCs w:val="22"/>
        </w:rPr>
        <w:t xml:space="preserve">(Cambridge, </w:t>
      </w:r>
      <w:r w:rsidRPr="00FE30A7">
        <w:rPr>
          <w:sz w:val="22"/>
          <w:szCs w:val="22"/>
        </w:rPr>
        <w:t xml:space="preserve">Glasgow, </w:t>
      </w:r>
      <w:r w:rsidR="00B12E40" w:rsidRPr="00FE30A7">
        <w:rPr>
          <w:sz w:val="22"/>
          <w:szCs w:val="22"/>
        </w:rPr>
        <w:t xml:space="preserve">Kent, </w:t>
      </w:r>
      <w:r w:rsidR="007A2A91" w:rsidRPr="00FE30A7">
        <w:rPr>
          <w:sz w:val="22"/>
          <w:szCs w:val="22"/>
        </w:rPr>
        <w:t>Manch</w:t>
      </w:r>
      <w:r w:rsidRPr="00FE30A7">
        <w:rPr>
          <w:sz w:val="22"/>
          <w:szCs w:val="22"/>
        </w:rPr>
        <w:t xml:space="preserve">ester, </w:t>
      </w:r>
      <w:r w:rsidR="00FE30A7" w:rsidRPr="00FE30A7">
        <w:rPr>
          <w:sz w:val="22"/>
          <w:szCs w:val="22"/>
        </w:rPr>
        <w:t xml:space="preserve">Oxford, </w:t>
      </w:r>
      <w:r w:rsidR="007A2A91" w:rsidRPr="00FE30A7">
        <w:rPr>
          <w:sz w:val="22"/>
          <w:szCs w:val="22"/>
        </w:rPr>
        <w:t>Reading, Swansea</w:t>
      </w:r>
      <w:r w:rsidR="00DF4F0B" w:rsidRPr="00FE30A7">
        <w:rPr>
          <w:sz w:val="22"/>
          <w:szCs w:val="22"/>
        </w:rPr>
        <w:t>, and Warwick</w:t>
      </w:r>
      <w:r w:rsidR="00DD56DF" w:rsidRPr="00FE30A7">
        <w:rPr>
          <w:sz w:val="22"/>
          <w:szCs w:val="22"/>
        </w:rPr>
        <w:t>)</w:t>
      </w:r>
      <w:r w:rsidR="00DF4F0B" w:rsidRPr="00FE30A7">
        <w:rPr>
          <w:sz w:val="22"/>
          <w:szCs w:val="22"/>
        </w:rPr>
        <w:t>. Four were teaching at the summer school for the first time, three of these coming</w:t>
      </w:r>
      <w:r w:rsidR="00B7617D" w:rsidRPr="00FE30A7">
        <w:rPr>
          <w:sz w:val="22"/>
          <w:szCs w:val="22"/>
        </w:rPr>
        <w:t xml:space="preserve"> at very </w:t>
      </w:r>
      <w:r w:rsidR="00B7617D" w:rsidRPr="00927749">
        <w:rPr>
          <w:sz w:val="22"/>
          <w:szCs w:val="22"/>
        </w:rPr>
        <w:t>short notice</w:t>
      </w:r>
      <w:r w:rsidR="00B7617D" w:rsidRPr="00053034">
        <w:rPr>
          <w:sz w:val="22"/>
          <w:szCs w:val="22"/>
        </w:rPr>
        <w:t xml:space="preserve">. </w:t>
      </w:r>
      <w:r w:rsidR="007A2A91" w:rsidRPr="00053034">
        <w:rPr>
          <w:sz w:val="22"/>
          <w:szCs w:val="22"/>
        </w:rPr>
        <w:t xml:space="preserve">One tutorship was again generously supported by Trinity College, Cambridge. </w:t>
      </w:r>
      <w:r w:rsidR="00DF4F0B" w:rsidRPr="00053034">
        <w:rPr>
          <w:sz w:val="22"/>
          <w:szCs w:val="22"/>
        </w:rPr>
        <w:t>Charlotte Banyard a</w:t>
      </w:r>
      <w:r w:rsidR="00DF4F0B" w:rsidRPr="00FE30A7">
        <w:rPr>
          <w:sz w:val="22"/>
          <w:szCs w:val="22"/>
        </w:rPr>
        <w:t>nd Carol Wells, in their second</w:t>
      </w:r>
      <w:r w:rsidR="004F29F0" w:rsidRPr="00FE30A7">
        <w:rPr>
          <w:sz w:val="22"/>
          <w:szCs w:val="22"/>
        </w:rPr>
        <w:t xml:space="preserve"> year as our matron</w:t>
      </w:r>
      <w:r w:rsidR="00DF4F0B" w:rsidRPr="00FE30A7">
        <w:rPr>
          <w:sz w:val="22"/>
          <w:szCs w:val="22"/>
        </w:rPr>
        <w:t>s,</w:t>
      </w:r>
      <w:r w:rsidR="004F29F0" w:rsidRPr="00FE30A7">
        <w:rPr>
          <w:sz w:val="22"/>
          <w:szCs w:val="22"/>
        </w:rPr>
        <w:t xml:space="preserve"> </w:t>
      </w:r>
      <w:r w:rsidR="00DF4F0B" w:rsidRPr="00FE30A7">
        <w:rPr>
          <w:sz w:val="22"/>
          <w:szCs w:val="22"/>
        </w:rPr>
        <w:t>provided virtually round-the-clock cover, and were</w:t>
      </w:r>
      <w:r w:rsidR="004F29F0" w:rsidRPr="00FE30A7">
        <w:rPr>
          <w:sz w:val="22"/>
          <w:szCs w:val="22"/>
        </w:rPr>
        <w:t xml:space="preserve"> </w:t>
      </w:r>
      <w:r w:rsidR="00DF4F0B" w:rsidRPr="00FE30A7">
        <w:rPr>
          <w:sz w:val="22"/>
          <w:szCs w:val="22"/>
        </w:rPr>
        <w:t>wonderfully</w:t>
      </w:r>
      <w:r w:rsidR="007A2A91" w:rsidRPr="00FE30A7">
        <w:rPr>
          <w:sz w:val="22"/>
          <w:szCs w:val="22"/>
        </w:rPr>
        <w:t xml:space="preserve"> supportive and reassuring to students </w:t>
      </w:r>
      <w:r w:rsidR="007A2A91" w:rsidRPr="00FE30A7">
        <w:rPr>
          <w:sz w:val="22"/>
          <w:szCs w:val="22"/>
        </w:rPr>
        <w:lastRenderedPageBreak/>
        <w:t>and tuto</w:t>
      </w:r>
      <w:r w:rsidR="00DD56DF" w:rsidRPr="00FE30A7">
        <w:rPr>
          <w:sz w:val="22"/>
          <w:szCs w:val="22"/>
        </w:rPr>
        <w:t xml:space="preserve">rs alike. </w:t>
      </w:r>
      <w:r w:rsidR="00DF4F0B" w:rsidRPr="00FE30A7">
        <w:rPr>
          <w:sz w:val="22"/>
          <w:szCs w:val="22"/>
        </w:rPr>
        <w:t>Lily Isaac</w:t>
      </w:r>
      <w:r w:rsidR="00DD56DF" w:rsidRPr="00FE30A7">
        <w:rPr>
          <w:sz w:val="22"/>
          <w:szCs w:val="22"/>
        </w:rPr>
        <w:t xml:space="preserve">, </w:t>
      </w:r>
      <w:r w:rsidR="00DF4F0B" w:rsidRPr="00FE30A7">
        <w:rPr>
          <w:sz w:val="22"/>
          <w:szCs w:val="22"/>
        </w:rPr>
        <w:t>Caspar Laven</w:t>
      </w:r>
      <w:r w:rsidR="00B12E40" w:rsidRPr="00FE30A7">
        <w:rPr>
          <w:sz w:val="22"/>
          <w:szCs w:val="22"/>
        </w:rPr>
        <w:t>,</w:t>
      </w:r>
      <w:r w:rsidR="00DD56DF" w:rsidRPr="00FE30A7">
        <w:rPr>
          <w:sz w:val="22"/>
          <w:szCs w:val="22"/>
        </w:rPr>
        <w:t xml:space="preserve"> and </w:t>
      </w:r>
      <w:r w:rsidR="00DF4F0B" w:rsidRPr="00FE30A7">
        <w:rPr>
          <w:sz w:val="22"/>
          <w:szCs w:val="22"/>
        </w:rPr>
        <w:t>Katie</w:t>
      </w:r>
      <w:r w:rsidR="00B12E40" w:rsidRPr="00FE30A7">
        <w:rPr>
          <w:sz w:val="22"/>
          <w:szCs w:val="22"/>
        </w:rPr>
        <w:t xml:space="preserve"> </w:t>
      </w:r>
      <w:proofErr w:type="spellStart"/>
      <w:r w:rsidR="00DF4F0B" w:rsidRPr="00FE30A7">
        <w:rPr>
          <w:sz w:val="22"/>
          <w:szCs w:val="22"/>
        </w:rPr>
        <w:t>Mewawalla</w:t>
      </w:r>
      <w:proofErr w:type="spellEnd"/>
      <w:r w:rsidR="007A2A91" w:rsidRPr="00FE30A7">
        <w:rPr>
          <w:sz w:val="22"/>
          <w:szCs w:val="22"/>
        </w:rPr>
        <w:t xml:space="preserve"> were </w:t>
      </w:r>
      <w:r w:rsidR="00B7617D" w:rsidRPr="00FE30A7">
        <w:rPr>
          <w:sz w:val="22"/>
          <w:szCs w:val="22"/>
        </w:rPr>
        <w:t xml:space="preserve">wonderfully </w:t>
      </w:r>
      <w:r w:rsidR="00DF4F0B" w:rsidRPr="00FE30A7">
        <w:rPr>
          <w:sz w:val="22"/>
          <w:szCs w:val="22"/>
        </w:rPr>
        <w:t xml:space="preserve">efficient and </w:t>
      </w:r>
      <w:r w:rsidR="00B7617D" w:rsidRPr="00FE30A7">
        <w:rPr>
          <w:sz w:val="22"/>
          <w:szCs w:val="22"/>
        </w:rPr>
        <w:t xml:space="preserve">energetic </w:t>
      </w:r>
      <w:r w:rsidR="007A2A91" w:rsidRPr="00FE30A7">
        <w:rPr>
          <w:sz w:val="22"/>
          <w:szCs w:val="22"/>
        </w:rPr>
        <w:t>Director’s Assistants.</w:t>
      </w:r>
    </w:p>
    <w:p w14:paraId="1F16FE23" w14:textId="77777777" w:rsidR="00B7617D" w:rsidRPr="00FE30A7" w:rsidRDefault="00B7617D" w:rsidP="00DF4F0B">
      <w:pPr>
        <w:pStyle w:val="NormalWeb"/>
        <w:spacing w:after="0" w:line="240" w:lineRule="auto"/>
        <w:rPr>
          <w:b/>
          <w:sz w:val="22"/>
          <w:szCs w:val="22"/>
        </w:rPr>
      </w:pPr>
    </w:p>
    <w:p w14:paraId="04E60839" w14:textId="6ECF3AFD" w:rsidR="004E633F" w:rsidRPr="00FE30A7" w:rsidRDefault="004E633F" w:rsidP="00DF4F0B">
      <w:pPr>
        <w:pStyle w:val="NormalWeb"/>
        <w:spacing w:after="0" w:line="240" w:lineRule="auto"/>
        <w:rPr>
          <w:b/>
          <w:sz w:val="22"/>
          <w:szCs w:val="22"/>
        </w:rPr>
      </w:pPr>
      <w:r w:rsidRPr="00FE30A7">
        <w:rPr>
          <w:b/>
          <w:sz w:val="22"/>
          <w:szCs w:val="22"/>
        </w:rPr>
        <w:t>Beyond the classes:</w:t>
      </w:r>
    </w:p>
    <w:p w14:paraId="6F65108E" w14:textId="282A8428" w:rsidR="00D73479" w:rsidRPr="00CA13F2" w:rsidRDefault="007B79D1" w:rsidP="00DF4F0B">
      <w:pPr>
        <w:pStyle w:val="NormalWeb"/>
        <w:spacing w:after="0" w:line="240" w:lineRule="auto"/>
        <w:rPr>
          <w:sz w:val="22"/>
          <w:szCs w:val="22"/>
        </w:rPr>
      </w:pPr>
      <w:r w:rsidRPr="00DF4F0B">
        <w:rPr>
          <w:sz w:val="22"/>
          <w:szCs w:val="22"/>
        </w:rPr>
        <w:t xml:space="preserve">The evening lectures were given by a mixture of visitors and members of the home team: we were joined during the fortnight by </w:t>
      </w:r>
      <w:r w:rsidR="008F5100" w:rsidRPr="00DF4F0B">
        <w:rPr>
          <w:sz w:val="22"/>
          <w:szCs w:val="22"/>
        </w:rPr>
        <w:t xml:space="preserve">Adrian Kelly (on Odysseus and Achilles), </w:t>
      </w:r>
      <w:r w:rsidRPr="00DF4F0B">
        <w:rPr>
          <w:sz w:val="22"/>
          <w:szCs w:val="22"/>
        </w:rPr>
        <w:t xml:space="preserve">Armand </w:t>
      </w:r>
      <w:proofErr w:type="spellStart"/>
      <w:r w:rsidRPr="00DF4F0B">
        <w:rPr>
          <w:sz w:val="22"/>
          <w:szCs w:val="22"/>
        </w:rPr>
        <w:t>D’Angour</w:t>
      </w:r>
      <w:proofErr w:type="spellEnd"/>
      <w:r w:rsidRPr="00DF4F0B">
        <w:rPr>
          <w:sz w:val="22"/>
          <w:szCs w:val="22"/>
        </w:rPr>
        <w:t xml:space="preserve"> (</w:t>
      </w:r>
      <w:r w:rsidR="008F5100" w:rsidRPr="00DF4F0B">
        <w:rPr>
          <w:sz w:val="22"/>
          <w:szCs w:val="22"/>
        </w:rPr>
        <w:t>on Socrates and Aspasia</w:t>
      </w:r>
      <w:r w:rsidRPr="00DF4F0B">
        <w:rPr>
          <w:sz w:val="22"/>
          <w:szCs w:val="22"/>
        </w:rPr>
        <w:t>)</w:t>
      </w:r>
      <w:r w:rsidR="008F5100" w:rsidRPr="00DF4F0B">
        <w:rPr>
          <w:sz w:val="22"/>
          <w:szCs w:val="22"/>
        </w:rPr>
        <w:t>, Guy Westwood (on oratory and performance), and Judith Mossman</w:t>
      </w:r>
      <w:r w:rsidRPr="00DF4F0B">
        <w:rPr>
          <w:sz w:val="22"/>
          <w:szCs w:val="22"/>
        </w:rPr>
        <w:t xml:space="preserve"> </w:t>
      </w:r>
      <w:r w:rsidR="008F5100" w:rsidRPr="00DF4F0B">
        <w:rPr>
          <w:sz w:val="22"/>
          <w:szCs w:val="22"/>
        </w:rPr>
        <w:t xml:space="preserve">(on Sophocles’ </w:t>
      </w:r>
      <w:r w:rsidR="008F5100" w:rsidRPr="00DF4F0B">
        <w:rPr>
          <w:i/>
          <w:iCs/>
          <w:sz w:val="22"/>
          <w:szCs w:val="22"/>
        </w:rPr>
        <w:t>Electra</w:t>
      </w:r>
      <w:r w:rsidR="008F5100" w:rsidRPr="00DF4F0B">
        <w:rPr>
          <w:sz w:val="22"/>
          <w:szCs w:val="22"/>
        </w:rPr>
        <w:t xml:space="preserve"> compared to other </w:t>
      </w:r>
      <w:proofErr w:type="spellStart"/>
      <w:r w:rsidR="008F5100" w:rsidRPr="00DF4F0B">
        <w:rPr>
          <w:sz w:val="22"/>
          <w:szCs w:val="22"/>
        </w:rPr>
        <w:t>tellings</w:t>
      </w:r>
      <w:proofErr w:type="spellEnd"/>
      <w:r w:rsidR="008F5100" w:rsidRPr="00DF4F0B">
        <w:rPr>
          <w:sz w:val="22"/>
          <w:szCs w:val="22"/>
        </w:rPr>
        <w:t xml:space="preserve"> of the Electra story). </w:t>
      </w:r>
      <w:r w:rsidR="00F7284E" w:rsidRPr="00DF4F0B">
        <w:rPr>
          <w:sz w:val="22"/>
          <w:szCs w:val="22"/>
        </w:rPr>
        <w:t>Other lectures were delivered by tutors: John Taylor (on Pausanias’ guide to Greece), Christopher Burden-</w:t>
      </w:r>
      <w:proofErr w:type="spellStart"/>
      <w:r w:rsidR="00F7284E" w:rsidRPr="00DF4F0B">
        <w:rPr>
          <w:sz w:val="22"/>
          <w:szCs w:val="22"/>
        </w:rPr>
        <w:t>Strevens</w:t>
      </w:r>
      <w:proofErr w:type="spellEnd"/>
      <w:r w:rsidR="00F7284E" w:rsidRPr="00DF4F0B">
        <w:rPr>
          <w:sz w:val="22"/>
          <w:szCs w:val="22"/>
        </w:rPr>
        <w:t xml:space="preserve"> (on Augustus in the Greek historians), Costas </w:t>
      </w:r>
      <w:proofErr w:type="spellStart"/>
      <w:r w:rsidR="00F7284E" w:rsidRPr="00DF4F0B">
        <w:rPr>
          <w:sz w:val="22"/>
          <w:szCs w:val="22"/>
        </w:rPr>
        <w:t>Panayotakis</w:t>
      </w:r>
      <w:proofErr w:type="spellEnd"/>
      <w:r w:rsidR="00F7284E" w:rsidRPr="00DF4F0B">
        <w:rPr>
          <w:sz w:val="22"/>
          <w:szCs w:val="22"/>
        </w:rPr>
        <w:t xml:space="preserve"> at short notice (on Aristophanes’ </w:t>
      </w:r>
      <w:r w:rsidR="00F7284E" w:rsidRPr="00DF4F0B">
        <w:rPr>
          <w:i/>
          <w:iCs/>
          <w:sz w:val="22"/>
          <w:szCs w:val="22"/>
        </w:rPr>
        <w:t>Wasps</w:t>
      </w:r>
      <w:r w:rsidR="00F7284E" w:rsidRPr="00DF4F0B">
        <w:rPr>
          <w:sz w:val="22"/>
          <w:szCs w:val="22"/>
        </w:rPr>
        <w:t>), David Langslow (on Proto-Indo-European), and Sarah Smart (on ancient medicine</w:t>
      </w:r>
      <w:r w:rsidR="00F7284E" w:rsidRPr="00FE30A7">
        <w:rPr>
          <w:sz w:val="22"/>
          <w:szCs w:val="22"/>
        </w:rPr>
        <w:t xml:space="preserve">). </w:t>
      </w:r>
      <w:r w:rsidR="00D73479" w:rsidRPr="00FE30A7">
        <w:rPr>
          <w:sz w:val="22"/>
          <w:szCs w:val="22"/>
        </w:rPr>
        <w:t xml:space="preserve">The early-afternoon seminar programme again </w:t>
      </w:r>
      <w:r w:rsidR="00882093" w:rsidRPr="00FE30A7">
        <w:rPr>
          <w:sz w:val="22"/>
          <w:szCs w:val="22"/>
        </w:rPr>
        <w:t>offered an extraordinary variety of topics</w:t>
      </w:r>
      <w:r w:rsidR="00C001ED" w:rsidRPr="00FE30A7">
        <w:rPr>
          <w:sz w:val="22"/>
          <w:szCs w:val="22"/>
        </w:rPr>
        <w:t>,</w:t>
      </w:r>
      <w:r w:rsidR="00D7414C" w:rsidRPr="00FE30A7">
        <w:rPr>
          <w:sz w:val="22"/>
          <w:szCs w:val="22"/>
        </w:rPr>
        <w:t xml:space="preserve"> </w:t>
      </w:r>
      <w:r w:rsidR="00882093" w:rsidRPr="00FE30A7">
        <w:rPr>
          <w:sz w:val="22"/>
          <w:szCs w:val="22"/>
        </w:rPr>
        <w:t>from</w:t>
      </w:r>
      <w:r w:rsidR="00C001ED" w:rsidRPr="00FE30A7">
        <w:rPr>
          <w:sz w:val="22"/>
          <w:szCs w:val="22"/>
        </w:rPr>
        <w:t>:</w:t>
      </w:r>
      <w:r w:rsidR="00882093" w:rsidRPr="00FE30A7">
        <w:rPr>
          <w:sz w:val="22"/>
          <w:szCs w:val="22"/>
        </w:rPr>
        <w:t xml:space="preserve"> </w:t>
      </w:r>
      <w:r w:rsidR="008F5100" w:rsidRPr="00FE30A7">
        <w:rPr>
          <w:sz w:val="22"/>
          <w:szCs w:val="22"/>
        </w:rPr>
        <w:t xml:space="preserve">Indo-European laryngeal theory, </w:t>
      </w:r>
      <w:r w:rsidR="00D73479" w:rsidRPr="00FE30A7">
        <w:rPr>
          <w:sz w:val="22"/>
          <w:szCs w:val="22"/>
        </w:rPr>
        <w:t xml:space="preserve">accentuation, </w:t>
      </w:r>
      <w:r w:rsidR="00882093" w:rsidRPr="00FE30A7">
        <w:rPr>
          <w:sz w:val="22"/>
          <w:szCs w:val="22"/>
        </w:rPr>
        <w:t xml:space="preserve">scansion, </w:t>
      </w:r>
      <w:r w:rsidR="00C001ED" w:rsidRPr="00FE30A7">
        <w:rPr>
          <w:sz w:val="22"/>
          <w:szCs w:val="22"/>
        </w:rPr>
        <w:t xml:space="preserve">the verb </w:t>
      </w:r>
      <w:r w:rsidR="00C001ED" w:rsidRPr="00FE30A7">
        <w:rPr>
          <w:sz w:val="22"/>
          <w:szCs w:val="22"/>
          <w:lang w:val="el-GR"/>
        </w:rPr>
        <w:t>ἵημι</w:t>
      </w:r>
      <w:r w:rsidR="00C001ED" w:rsidRPr="00FE30A7">
        <w:rPr>
          <w:sz w:val="22"/>
          <w:szCs w:val="22"/>
        </w:rPr>
        <w:t xml:space="preserve">, </w:t>
      </w:r>
      <w:r w:rsidR="00882093" w:rsidRPr="00FE30A7">
        <w:rPr>
          <w:sz w:val="22"/>
          <w:szCs w:val="22"/>
        </w:rPr>
        <w:t xml:space="preserve">advanced prose composition, </w:t>
      </w:r>
      <w:r w:rsidR="00F7284E" w:rsidRPr="00FE30A7">
        <w:rPr>
          <w:sz w:val="22"/>
          <w:szCs w:val="22"/>
        </w:rPr>
        <w:t xml:space="preserve">writing a Greek dictionary, Sappho and her reception, Persia and </w:t>
      </w:r>
      <w:r w:rsidR="00D73479" w:rsidRPr="00FE30A7">
        <w:rPr>
          <w:sz w:val="22"/>
          <w:szCs w:val="22"/>
        </w:rPr>
        <w:t xml:space="preserve">Herodotus, </w:t>
      </w:r>
      <w:r w:rsidR="00F7284E" w:rsidRPr="00FE30A7">
        <w:rPr>
          <w:sz w:val="22"/>
          <w:szCs w:val="22"/>
        </w:rPr>
        <w:t>Thucydides and Plataea, and Athenian vase-painting, to: the history of learning Greek, the Greek novel, Graeco-Roman mime, Ptolemy’s map of the world, Greek mathematics,</w:t>
      </w:r>
      <w:r w:rsidR="00882093" w:rsidRPr="00FE30A7">
        <w:rPr>
          <w:sz w:val="22"/>
          <w:szCs w:val="22"/>
        </w:rPr>
        <w:t xml:space="preserve"> </w:t>
      </w:r>
      <w:r w:rsidR="00F7284E" w:rsidRPr="00FE30A7">
        <w:rPr>
          <w:sz w:val="22"/>
          <w:szCs w:val="22"/>
        </w:rPr>
        <w:t xml:space="preserve">colloquial ancient Greek, </w:t>
      </w:r>
      <w:r w:rsidR="00882093" w:rsidRPr="00FE30A7">
        <w:rPr>
          <w:sz w:val="22"/>
          <w:szCs w:val="22"/>
        </w:rPr>
        <w:t xml:space="preserve">New Testament Greek, </w:t>
      </w:r>
      <w:r w:rsidR="00F7284E" w:rsidRPr="00FE30A7">
        <w:rPr>
          <w:sz w:val="22"/>
          <w:szCs w:val="22"/>
        </w:rPr>
        <w:t>and</w:t>
      </w:r>
      <w:r w:rsidR="00882093" w:rsidRPr="00FE30A7">
        <w:rPr>
          <w:sz w:val="22"/>
          <w:szCs w:val="22"/>
        </w:rPr>
        <w:t xml:space="preserve"> </w:t>
      </w:r>
      <w:r w:rsidR="00D73479" w:rsidRPr="00FE30A7">
        <w:rPr>
          <w:sz w:val="22"/>
          <w:szCs w:val="22"/>
        </w:rPr>
        <w:t xml:space="preserve">Modern Greek for classicist </w:t>
      </w:r>
      <w:r w:rsidR="00D73479" w:rsidRPr="00CA13F2">
        <w:rPr>
          <w:sz w:val="22"/>
          <w:szCs w:val="22"/>
        </w:rPr>
        <w:t>beginners</w:t>
      </w:r>
      <w:r w:rsidR="00882093" w:rsidRPr="00CA13F2">
        <w:rPr>
          <w:sz w:val="22"/>
          <w:szCs w:val="22"/>
        </w:rPr>
        <w:t>.</w:t>
      </w:r>
      <w:r w:rsidR="00FE30A7" w:rsidRPr="00CA13F2">
        <w:rPr>
          <w:sz w:val="22"/>
          <w:szCs w:val="22"/>
        </w:rPr>
        <w:t xml:space="preserve"> On the Saturday evening, virtually the whole summer school enjoyed the ever-popular Greek and general knowledge Quiz, masterminded by Rob Machado and Krishnan Ram-Prasad.</w:t>
      </w:r>
    </w:p>
    <w:p w14:paraId="07D621B1" w14:textId="6A350CC0" w:rsidR="00114255" w:rsidRDefault="00114255" w:rsidP="00DF4F0B">
      <w:pPr>
        <w:pStyle w:val="NormalWeb"/>
        <w:spacing w:after="0" w:line="240" w:lineRule="auto"/>
        <w:rPr>
          <w:sz w:val="22"/>
          <w:szCs w:val="22"/>
        </w:rPr>
      </w:pPr>
    </w:p>
    <w:p w14:paraId="3CD73282" w14:textId="0FF6B8A3" w:rsidR="00502495" w:rsidRPr="00026D2B" w:rsidRDefault="00CA13F2" w:rsidP="00DF4F0B">
      <w:pPr>
        <w:pStyle w:val="NormalWeb"/>
        <w:spacing w:after="0" w:line="240" w:lineRule="auto"/>
        <w:rPr>
          <w:sz w:val="22"/>
          <w:szCs w:val="22"/>
        </w:rPr>
      </w:pPr>
      <w:r w:rsidRPr="00026D2B">
        <w:rPr>
          <w:sz w:val="22"/>
          <w:szCs w:val="22"/>
        </w:rPr>
        <w:t xml:space="preserve">The hours of formal tuition were supplemented not only by committed further study and the programme of lectures and seminars, but by a wide range of extra-curricular activity, made possible by the wonderful facilities at Bryanston School. Our many-sided Entertainments programme included </w:t>
      </w:r>
      <w:r w:rsidR="00FE30A7" w:rsidRPr="00026D2B">
        <w:rPr>
          <w:sz w:val="22"/>
          <w:szCs w:val="22"/>
        </w:rPr>
        <w:t xml:space="preserve">tennis and squash tournaments, </w:t>
      </w:r>
      <w:r w:rsidRPr="00026D2B">
        <w:rPr>
          <w:sz w:val="22"/>
          <w:szCs w:val="22"/>
        </w:rPr>
        <w:t>H</w:t>
      </w:r>
      <w:r w:rsidR="00FE30A7" w:rsidRPr="00026D2B">
        <w:rPr>
          <w:sz w:val="22"/>
          <w:szCs w:val="22"/>
        </w:rPr>
        <w:t xml:space="preserve">ouse rounders </w:t>
      </w:r>
      <w:proofErr w:type="gramStart"/>
      <w:r w:rsidR="00FE30A7" w:rsidRPr="00026D2B">
        <w:rPr>
          <w:sz w:val="22"/>
          <w:szCs w:val="22"/>
        </w:rPr>
        <w:t>matches</w:t>
      </w:r>
      <w:proofErr w:type="gramEnd"/>
      <w:r w:rsidR="00FE30A7" w:rsidRPr="00026D2B">
        <w:rPr>
          <w:sz w:val="22"/>
          <w:szCs w:val="22"/>
        </w:rPr>
        <w:t xml:space="preserve"> after the evening lectures</w:t>
      </w:r>
      <w:r w:rsidRPr="00026D2B">
        <w:rPr>
          <w:sz w:val="22"/>
          <w:szCs w:val="22"/>
        </w:rPr>
        <w:t>, karaoke sessions, and an Olympiad of school sports-day events</w:t>
      </w:r>
      <w:r w:rsidR="00FE30A7" w:rsidRPr="00026D2B">
        <w:rPr>
          <w:sz w:val="22"/>
          <w:szCs w:val="22"/>
        </w:rPr>
        <w:t xml:space="preserve">. </w:t>
      </w:r>
      <w:r w:rsidRPr="00026D2B">
        <w:rPr>
          <w:sz w:val="22"/>
          <w:szCs w:val="22"/>
        </w:rPr>
        <w:t xml:space="preserve">There was a walk to, and an expertly guided tour of the Iron Age and Roman site of Hod Hill. </w:t>
      </w:r>
      <w:r w:rsidR="00FE30A7" w:rsidRPr="00026D2B">
        <w:rPr>
          <w:sz w:val="22"/>
          <w:szCs w:val="22"/>
        </w:rPr>
        <w:t xml:space="preserve">Music flourished, with a course orchestra and a course choir: these groups performed, alongside talented soloists, in the concert on the second Thursday, which was </w:t>
      </w:r>
      <w:r w:rsidRPr="00026D2B">
        <w:rPr>
          <w:sz w:val="22"/>
          <w:szCs w:val="22"/>
        </w:rPr>
        <w:t>beautiful and in places deeply moving</w:t>
      </w:r>
      <w:r w:rsidR="00FE30A7" w:rsidRPr="00026D2B">
        <w:rPr>
          <w:sz w:val="22"/>
          <w:szCs w:val="22"/>
        </w:rPr>
        <w:t>. On the middle Sunday there was a</w:t>
      </w:r>
      <w:r w:rsidRPr="00026D2B">
        <w:rPr>
          <w:sz w:val="22"/>
          <w:szCs w:val="22"/>
        </w:rPr>
        <w:t xml:space="preserve">n accomplished, thoroughly </w:t>
      </w:r>
      <w:proofErr w:type="spellStart"/>
      <w:r w:rsidRPr="00026D2B">
        <w:rPr>
          <w:sz w:val="22"/>
          <w:szCs w:val="22"/>
        </w:rPr>
        <w:t>Aristophanic</w:t>
      </w:r>
      <w:proofErr w:type="spellEnd"/>
      <w:r w:rsidRPr="00026D2B">
        <w:rPr>
          <w:sz w:val="22"/>
          <w:szCs w:val="22"/>
        </w:rPr>
        <w:t>,</w:t>
      </w:r>
      <w:r w:rsidR="00026D2B">
        <w:rPr>
          <w:sz w:val="22"/>
          <w:szCs w:val="22"/>
        </w:rPr>
        <w:t xml:space="preserve"> </w:t>
      </w:r>
      <w:r w:rsidRPr="00026D2B">
        <w:rPr>
          <w:sz w:val="22"/>
          <w:szCs w:val="22"/>
        </w:rPr>
        <w:t>and very funny</w:t>
      </w:r>
      <w:r w:rsidR="00FE30A7" w:rsidRPr="00026D2B">
        <w:rPr>
          <w:sz w:val="22"/>
          <w:szCs w:val="22"/>
        </w:rPr>
        <w:t xml:space="preserve"> production in English of Aristophanes’ </w:t>
      </w:r>
      <w:r w:rsidRPr="00026D2B">
        <w:rPr>
          <w:i/>
          <w:iCs/>
          <w:sz w:val="22"/>
          <w:szCs w:val="22"/>
        </w:rPr>
        <w:t>Wasps</w:t>
      </w:r>
      <w:r w:rsidR="00FE30A7" w:rsidRPr="00026D2B">
        <w:rPr>
          <w:sz w:val="22"/>
          <w:szCs w:val="22"/>
        </w:rPr>
        <w:t>. On the final evening</w:t>
      </w:r>
      <w:r w:rsidR="00026D2B" w:rsidRPr="00026D2B">
        <w:rPr>
          <w:sz w:val="22"/>
          <w:szCs w:val="22"/>
        </w:rPr>
        <w:t>,</w:t>
      </w:r>
      <w:r w:rsidR="00FE30A7" w:rsidRPr="00026D2B">
        <w:rPr>
          <w:sz w:val="22"/>
          <w:szCs w:val="22"/>
        </w:rPr>
        <w:t xml:space="preserve"> we sat in the Greek theatre – the </w:t>
      </w:r>
      <w:r w:rsidRPr="00026D2B">
        <w:rPr>
          <w:sz w:val="22"/>
          <w:szCs w:val="22"/>
        </w:rPr>
        <w:t>rain</w:t>
      </w:r>
      <w:r w:rsidR="00FE30A7" w:rsidRPr="00026D2B">
        <w:rPr>
          <w:sz w:val="22"/>
          <w:szCs w:val="22"/>
        </w:rPr>
        <w:t xml:space="preserve"> </w:t>
      </w:r>
      <w:r w:rsidRPr="00026D2B">
        <w:rPr>
          <w:sz w:val="22"/>
          <w:szCs w:val="22"/>
        </w:rPr>
        <w:t>having cleared just in time</w:t>
      </w:r>
      <w:r w:rsidR="00FE30A7" w:rsidRPr="00026D2B">
        <w:rPr>
          <w:sz w:val="22"/>
          <w:szCs w:val="22"/>
        </w:rPr>
        <w:t xml:space="preserve"> – to watch a visually </w:t>
      </w:r>
      <w:r w:rsidR="00026D2B">
        <w:rPr>
          <w:sz w:val="22"/>
          <w:szCs w:val="22"/>
        </w:rPr>
        <w:t>riveting</w:t>
      </w:r>
      <w:r w:rsidR="00FE30A7" w:rsidRPr="00026D2B">
        <w:rPr>
          <w:sz w:val="22"/>
          <w:szCs w:val="22"/>
        </w:rPr>
        <w:t xml:space="preserve"> </w:t>
      </w:r>
      <w:r w:rsidR="00026D2B">
        <w:rPr>
          <w:sz w:val="22"/>
          <w:szCs w:val="22"/>
        </w:rPr>
        <w:t>production</w:t>
      </w:r>
      <w:r w:rsidR="00FE30A7" w:rsidRPr="00026D2B">
        <w:rPr>
          <w:sz w:val="22"/>
          <w:szCs w:val="22"/>
        </w:rPr>
        <w:t xml:space="preserve"> of Sophocles’ </w:t>
      </w:r>
      <w:r w:rsidRPr="00026D2B">
        <w:rPr>
          <w:i/>
          <w:iCs/>
          <w:sz w:val="22"/>
          <w:szCs w:val="22"/>
        </w:rPr>
        <w:t>Electra</w:t>
      </w:r>
      <w:r w:rsidR="00FE30A7" w:rsidRPr="00026D2B">
        <w:rPr>
          <w:sz w:val="22"/>
          <w:szCs w:val="22"/>
        </w:rPr>
        <w:t>.</w:t>
      </w:r>
      <w:r w:rsidR="00FE30A7" w:rsidRPr="00026D2B">
        <w:rPr>
          <w:iCs/>
          <w:sz w:val="22"/>
          <w:szCs w:val="22"/>
        </w:rPr>
        <w:t xml:space="preserve"> The play, sympathetically cut, was notable for the clarity and precision </w:t>
      </w:r>
      <w:r w:rsidR="00026D2B" w:rsidRPr="00026D2B">
        <w:rPr>
          <w:iCs/>
          <w:sz w:val="22"/>
          <w:szCs w:val="22"/>
        </w:rPr>
        <w:t xml:space="preserve">of </w:t>
      </w:r>
      <w:r w:rsidR="00FE30A7" w:rsidRPr="00026D2B">
        <w:rPr>
          <w:iCs/>
          <w:sz w:val="22"/>
          <w:szCs w:val="22"/>
        </w:rPr>
        <w:t xml:space="preserve">the </w:t>
      </w:r>
      <w:r w:rsidR="00026D2B" w:rsidRPr="00026D2B">
        <w:rPr>
          <w:iCs/>
          <w:sz w:val="22"/>
          <w:szCs w:val="22"/>
        </w:rPr>
        <w:t xml:space="preserve">spoken </w:t>
      </w:r>
      <w:r w:rsidR="00FE30A7" w:rsidRPr="00026D2B">
        <w:rPr>
          <w:iCs/>
          <w:sz w:val="22"/>
          <w:szCs w:val="22"/>
        </w:rPr>
        <w:t xml:space="preserve">Greek </w:t>
      </w:r>
      <w:r w:rsidR="00026D2B" w:rsidRPr="00026D2B">
        <w:rPr>
          <w:iCs/>
          <w:sz w:val="22"/>
          <w:szCs w:val="22"/>
        </w:rPr>
        <w:t>and for the beautiful singing of all the lyrics to music specially composed (one stasimon</w:t>
      </w:r>
      <w:r w:rsidR="00026D2B">
        <w:rPr>
          <w:iCs/>
          <w:sz w:val="22"/>
          <w:szCs w:val="22"/>
        </w:rPr>
        <w:t xml:space="preserve"> by a student)</w:t>
      </w:r>
      <w:r w:rsidR="00FE30A7" w:rsidRPr="00026D2B">
        <w:rPr>
          <w:iCs/>
          <w:sz w:val="22"/>
          <w:szCs w:val="22"/>
        </w:rPr>
        <w:t>. Even those of the audience who had been beginners at the start of the course were able to identify sections of the Greek.</w:t>
      </w:r>
      <w:r w:rsidR="00026D2B" w:rsidRPr="00026D2B">
        <w:rPr>
          <w:iCs/>
          <w:sz w:val="22"/>
          <w:szCs w:val="22"/>
        </w:rPr>
        <w:t xml:space="preserve"> F</w:t>
      </w:r>
      <w:r w:rsidR="00026D2B" w:rsidRPr="00026D2B">
        <w:rPr>
          <w:sz w:val="22"/>
          <w:szCs w:val="22"/>
        </w:rPr>
        <w:t xml:space="preserve">or both plays, </w:t>
      </w:r>
      <w:r w:rsidR="00282964" w:rsidRPr="00026D2B">
        <w:rPr>
          <w:sz w:val="22"/>
          <w:szCs w:val="22"/>
        </w:rPr>
        <w:t>spectacular</w:t>
      </w:r>
      <w:r w:rsidR="00AB7934" w:rsidRPr="00026D2B">
        <w:rPr>
          <w:sz w:val="22"/>
          <w:szCs w:val="22"/>
        </w:rPr>
        <w:t xml:space="preserve"> costumes and props</w:t>
      </w:r>
      <w:r w:rsidR="00026D2B" w:rsidRPr="00026D2B">
        <w:rPr>
          <w:sz w:val="22"/>
          <w:szCs w:val="22"/>
        </w:rPr>
        <w:t xml:space="preserve"> had been designed and made during the fortnight</w:t>
      </w:r>
      <w:r w:rsidR="00AB7934" w:rsidRPr="00026D2B">
        <w:rPr>
          <w:sz w:val="22"/>
          <w:szCs w:val="22"/>
        </w:rPr>
        <w:t>.</w:t>
      </w:r>
    </w:p>
    <w:p w14:paraId="6BBF9853" w14:textId="77777777" w:rsidR="00FE30A7" w:rsidRPr="00026D2B" w:rsidRDefault="00FE30A7" w:rsidP="00DF4F0B">
      <w:pPr>
        <w:pStyle w:val="NormalWeb"/>
        <w:spacing w:after="0" w:line="240" w:lineRule="auto"/>
        <w:rPr>
          <w:rStyle w:val="Strong"/>
          <w:sz w:val="22"/>
          <w:szCs w:val="22"/>
        </w:rPr>
      </w:pPr>
    </w:p>
    <w:p w14:paraId="3E9A7EB4" w14:textId="77777777" w:rsidR="003414EB" w:rsidRPr="003414EB" w:rsidRDefault="003414EB" w:rsidP="003414EB">
      <w:pPr>
        <w:pStyle w:val="NormalWeb"/>
        <w:spacing w:after="0" w:line="240" w:lineRule="auto"/>
        <w:rPr>
          <w:b/>
          <w:bCs/>
          <w:color w:val="000000" w:themeColor="text1"/>
          <w:sz w:val="22"/>
          <w:szCs w:val="22"/>
        </w:rPr>
      </w:pPr>
      <w:r w:rsidRPr="003414EB">
        <w:rPr>
          <w:rStyle w:val="Strong"/>
          <w:color w:val="000000" w:themeColor="text1"/>
          <w:sz w:val="22"/>
          <w:szCs w:val="22"/>
        </w:rPr>
        <w:t>Students’ feedback:</w:t>
      </w:r>
    </w:p>
    <w:p w14:paraId="47FB9F00" w14:textId="77777777" w:rsidR="003414EB" w:rsidRPr="003414EB" w:rsidRDefault="003414EB" w:rsidP="003414EB">
      <w:pPr>
        <w:pStyle w:val="NormalWeb"/>
        <w:spacing w:after="0" w:line="240" w:lineRule="auto"/>
        <w:rPr>
          <w:color w:val="000000" w:themeColor="text1"/>
          <w:sz w:val="22"/>
          <w:szCs w:val="22"/>
        </w:rPr>
      </w:pPr>
      <w:r w:rsidRPr="003414EB">
        <w:rPr>
          <w:color w:val="000000" w:themeColor="text1"/>
          <w:sz w:val="22"/>
          <w:szCs w:val="22"/>
        </w:rPr>
        <w:t xml:space="preserve">161 students (50.1%) returned the online questionnaire which was circulated at the end of the course. Almost all students (93%) felt that they had made as much (29%) or indeed more (64%) progress with their Greek than they had expected prior to arrival. It was a typically industrious cohort: 71.5% of the students spend more than three hours per day on independent study: most students (38.5%) had devoted at least 3-4 hours each day to independent study outside the tutor sessions (learning new material and completing homework), while a further 33% had spent over 4 hours on their Greek outside class. </w:t>
      </w:r>
    </w:p>
    <w:p w14:paraId="71D50A33" w14:textId="21D32D3B" w:rsidR="00D73479" w:rsidRPr="00894C86" w:rsidRDefault="00894C86" w:rsidP="00894C86">
      <w:pPr>
        <w:pStyle w:val="NormalWeb"/>
        <w:spacing w:after="0" w:line="240" w:lineRule="auto"/>
        <w:rPr>
          <w:sz w:val="22"/>
          <w:szCs w:val="22"/>
        </w:rPr>
      </w:pPr>
      <w:r w:rsidRPr="00894C86">
        <w:rPr>
          <w:sz w:val="22"/>
          <w:szCs w:val="22"/>
        </w:rPr>
        <w:t xml:space="preserve">As always, the students found the </w:t>
      </w:r>
      <w:r w:rsidR="7C374FB2" w:rsidRPr="00894C86">
        <w:rPr>
          <w:sz w:val="22"/>
          <w:szCs w:val="22"/>
        </w:rPr>
        <w:t xml:space="preserve">pace </w:t>
      </w:r>
      <w:r w:rsidRPr="00894C86">
        <w:rPr>
          <w:sz w:val="22"/>
          <w:szCs w:val="22"/>
        </w:rPr>
        <w:t>challenging</w:t>
      </w:r>
      <w:r w:rsidR="7C374FB2" w:rsidRPr="00894C86">
        <w:rPr>
          <w:sz w:val="22"/>
          <w:szCs w:val="22"/>
        </w:rPr>
        <w:t xml:space="preserve"> but rewarding, the teaching clear and the atmosphere supportive.</w:t>
      </w:r>
      <w:r w:rsidR="003414EB" w:rsidRPr="00894C86">
        <w:rPr>
          <w:sz w:val="22"/>
          <w:szCs w:val="22"/>
        </w:rPr>
        <w:t xml:space="preserve"> The students felt comfortable asking questions in class, thought their teachers were approachable and the explanations clear.</w:t>
      </w:r>
      <w:r w:rsidR="7C374FB2" w:rsidRPr="00894C86">
        <w:rPr>
          <w:sz w:val="22"/>
          <w:szCs w:val="22"/>
        </w:rPr>
        <w:t xml:space="preserve"> </w:t>
      </w:r>
      <w:r w:rsidRPr="00894C86">
        <w:rPr>
          <w:sz w:val="22"/>
          <w:szCs w:val="22"/>
        </w:rPr>
        <w:t xml:space="preserve">They thoroughly enjoyed the </w:t>
      </w:r>
      <w:r w:rsidR="7C374FB2" w:rsidRPr="00894C86">
        <w:rPr>
          <w:sz w:val="22"/>
          <w:szCs w:val="22"/>
        </w:rPr>
        <w:t xml:space="preserve">evening lectures </w:t>
      </w:r>
      <w:r w:rsidR="002B7FCB" w:rsidRPr="00894C86">
        <w:rPr>
          <w:sz w:val="22"/>
          <w:szCs w:val="22"/>
        </w:rPr>
        <w:t xml:space="preserve">(many </w:t>
      </w:r>
      <w:r w:rsidRPr="00894C86">
        <w:rPr>
          <w:sz w:val="22"/>
          <w:szCs w:val="22"/>
        </w:rPr>
        <w:t>students attended every single one</w:t>
      </w:r>
      <w:r w:rsidR="002B7FCB" w:rsidRPr="00894C86">
        <w:rPr>
          <w:sz w:val="22"/>
          <w:szCs w:val="22"/>
        </w:rPr>
        <w:t xml:space="preserve">) </w:t>
      </w:r>
      <w:r w:rsidR="7C374FB2" w:rsidRPr="00894C86">
        <w:rPr>
          <w:sz w:val="22"/>
          <w:szCs w:val="22"/>
        </w:rPr>
        <w:t>and afternoon seminars, and many had also found time to participate in the musical, dramatic or sporting activities</w:t>
      </w:r>
      <w:r w:rsidR="002B7FCB" w:rsidRPr="00894C86">
        <w:rPr>
          <w:sz w:val="22"/>
          <w:szCs w:val="22"/>
        </w:rPr>
        <w:t xml:space="preserve"> on offer</w:t>
      </w:r>
      <w:r w:rsidR="7C374FB2" w:rsidRPr="00894C86">
        <w:rPr>
          <w:sz w:val="22"/>
          <w:szCs w:val="22"/>
        </w:rPr>
        <w:t xml:space="preserve">. </w:t>
      </w:r>
      <w:r w:rsidRPr="00894C86">
        <w:rPr>
          <w:sz w:val="22"/>
          <w:szCs w:val="22"/>
        </w:rPr>
        <w:t xml:space="preserve">Again, </w:t>
      </w:r>
      <w:r w:rsidR="7C374FB2" w:rsidRPr="00894C86">
        <w:rPr>
          <w:sz w:val="22"/>
          <w:szCs w:val="22"/>
        </w:rPr>
        <w:t xml:space="preserve">many </w:t>
      </w:r>
      <w:r w:rsidR="002B7FCB" w:rsidRPr="00894C86">
        <w:rPr>
          <w:sz w:val="22"/>
          <w:szCs w:val="22"/>
        </w:rPr>
        <w:t xml:space="preserve">students </w:t>
      </w:r>
      <w:r w:rsidR="7C374FB2" w:rsidRPr="00894C86">
        <w:rPr>
          <w:sz w:val="22"/>
          <w:szCs w:val="22"/>
        </w:rPr>
        <w:t>comment</w:t>
      </w:r>
      <w:r w:rsidR="002B7FCB" w:rsidRPr="00894C86">
        <w:rPr>
          <w:sz w:val="22"/>
          <w:szCs w:val="22"/>
        </w:rPr>
        <w:t>ed</w:t>
      </w:r>
      <w:r w:rsidRPr="00894C86">
        <w:rPr>
          <w:sz w:val="22"/>
          <w:szCs w:val="22"/>
        </w:rPr>
        <w:t xml:space="preserve"> </w:t>
      </w:r>
      <w:r w:rsidR="002B7FCB" w:rsidRPr="00894C86">
        <w:rPr>
          <w:sz w:val="22"/>
          <w:szCs w:val="22"/>
        </w:rPr>
        <w:t>on the impact the summer school had not only in helping them make great progress in the language, but also in becoming more confident, and added how much they cherished the opportunity to spend two weeks focusing on Greek as part of such a great and supportive community.</w:t>
      </w:r>
    </w:p>
    <w:p w14:paraId="36110BFE" w14:textId="77777777" w:rsidR="00026D2B" w:rsidRPr="00894C86" w:rsidRDefault="00026D2B" w:rsidP="00DF4F0B">
      <w:pPr>
        <w:pStyle w:val="NormalWeb"/>
        <w:spacing w:after="0" w:line="240" w:lineRule="auto"/>
        <w:rPr>
          <w:b/>
          <w:sz w:val="22"/>
          <w:szCs w:val="22"/>
        </w:rPr>
      </w:pPr>
    </w:p>
    <w:p w14:paraId="6733E9ED" w14:textId="26E672F6" w:rsidR="004E633F" w:rsidRPr="00927749" w:rsidRDefault="004E633F" w:rsidP="00DF4F0B">
      <w:pPr>
        <w:pStyle w:val="NormalWeb"/>
        <w:spacing w:after="0" w:line="240" w:lineRule="auto"/>
        <w:rPr>
          <w:sz w:val="22"/>
          <w:szCs w:val="22"/>
        </w:rPr>
      </w:pPr>
      <w:r w:rsidRPr="00927749">
        <w:rPr>
          <w:b/>
          <w:sz w:val="22"/>
          <w:szCs w:val="22"/>
        </w:rPr>
        <w:t>Our thanks:</w:t>
      </w:r>
    </w:p>
    <w:p w14:paraId="59345556" w14:textId="4499C6BB" w:rsidR="00E23B71" w:rsidRDefault="00E23B71" w:rsidP="00E23B71">
      <w:pPr>
        <w:rPr>
          <w:rFonts w:ascii="Times New Roman" w:hAnsi="Times New Roman" w:cs="Times New Roman"/>
          <w:i/>
          <w:iCs/>
        </w:rPr>
      </w:pPr>
      <w:r w:rsidRPr="001D30BB">
        <w:rPr>
          <w:rFonts w:ascii="Times New Roman" w:hAnsi="Times New Roman" w:cs="Times New Roman"/>
        </w:rPr>
        <w:t>The Summer School continues to benefit from the generosity</w:t>
      </w:r>
      <w:r w:rsidR="001D30BB">
        <w:rPr>
          <w:rFonts w:ascii="Times New Roman" w:hAnsi="Times New Roman" w:cs="Times New Roman"/>
        </w:rPr>
        <w:t xml:space="preserve"> </w:t>
      </w:r>
      <w:r w:rsidRPr="001D30BB">
        <w:rPr>
          <w:rFonts w:ascii="Times New Roman" w:hAnsi="Times New Roman" w:cs="Times New Roman"/>
        </w:rPr>
        <w:t xml:space="preserve">of </w:t>
      </w:r>
      <w:proofErr w:type="gramStart"/>
      <w:r w:rsidRPr="001D30BB">
        <w:rPr>
          <w:rFonts w:ascii="Times New Roman" w:hAnsi="Times New Roman" w:cs="Times New Roman"/>
        </w:rPr>
        <w:t>a number of</w:t>
      </w:r>
      <w:proofErr w:type="gramEnd"/>
      <w:r w:rsidRPr="001D30BB">
        <w:rPr>
          <w:rFonts w:ascii="Times New Roman" w:hAnsi="Times New Roman" w:cs="Times New Roman"/>
        </w:rPr>
        <w:t xml:space="preserve"> institutional and individual benefactors</w:t>
      </w:r>
      <w:r w:rsidR="003B57E8">
        <w:rPr>
          <w:rFonts w:ascii="Times New Roman" w:hAnsi="Times New Roman" w:cs="Times New Roman"/>
        </w:rPr>
        <w:t xml:space="preserve">. </w:t>
      </w:r>
      <w:r w:rsidR="003B57E8" w:rsidRPr="001D30BB">
        <w:rPr>
          <w:rFonts w:ascii="Times New Roman" w:hAnsi="Times New Roman" w:cs="Times New Roman"/>
        </w:rPr>
        <w:t xml:space="preserve">We are </w:t>
      </w:r>
      <w:r w:rsidR="003B57E8">
        <w:rPr>
          <w:rFonts w:ascii="Times New Roman" w:hAnsi="Times New Roman" w:cs="Times New Roman"/>
        </w:rPr>
        <w:t>extremely</w:t>
      </w:r>
      <w:r w:rsidR="003B57E8" w:rsidRPr="001D30BB">
        <w:rPr>
          <w:rFonts w:ascii="Times New Roman" w:hAnsi="Times New Roman" w:cs="Times New Roman"/>
        </w:rPr>
        <w:t xml:space="preserve"> grateful </w:t>
      </w:r>
      <w:r w:rsidR="003B57E8">
        <w:rPr>
          <w:rFonts w:ascii="Times New Roman" w:hAnsi="Times New Roman" w:cs="Times New Roman"/>
        </w:rPr>
        <w:t>for</w:t>
      </w:r>
      <w:r w:rsidR="003B57E8" w:rsidRPr="001D30BB">
        <w:rPr>
          <w:rFonts w:ascii="Times New Roman" w:hAnsi="Times New Roman" w:cs="Times New Roman"/>
        </w:rPr>
        <w:t xml:space="preserve"> the ongoing support of the Cambridge Classics </w:t>
      </w:r>
      <w:r w:rsidR="003B57E8" w:rsidRPr="001D30BB">
        <w:rPr>
          <w:rFonts w:ascii="Times New Roman" w:hAnsi="Times New Roman" w:cs="Times New Roman"/>
        </w:rPr>
        <w:lastRenderedPageBreak/>
        <w:t>Faculty, the Classical Association, the JACT Greek Project, Trinity College Cambridge, the Oxford Faculty Board of Classics, the Jowett Copyright Trust</w:t>
      </w:r>
      <w:r w:rsidR="003B57E8">
        <w:rPr>
          <w:rFonts w:ascii="Times New Roman" w:hAnsi="Times New Roman" w:cs="Times New Roman"/>
        </w:rPr>
        <w:t>,</w:t>
      </w:r>
      <w:r w:rsidR="003B57E8" w:rsidRPr="001D30BB">
        <w:rPr>
          <w:rFonts w:ascii="Times New Roman" w:hAnsi="Times New Roman" w:cs="Times New Roman"/>
        </w:rPr>
        <w:t xml:space="preserve"> the Society for the Promotion of Hellenic Studies, the Gilbert Murray/Cromer Trust, and Classics for All, and to the Craven Committee (Oxford), who generously increased </w:t>
      </w:r>
      <w:r w:rsidR="003B57E8">
        <w:rPr>
          <w:rFonts w:ascii="Times New Roman" w:hAnsi="Times New Roman" w:cs="Times New Roman"/>
        </w:rPr>
        <w:t>its</w:t>
      </w:r>
      <w:r w:rsidR="003B57E8" w:rsidRPr="001D30BB">
        <w:rPr>
          <w:rFonts w:ascii="Times New Roman" w:hAnsi="Times New Roman" w:cs="Times New Roman"/>
        </w:rPr>
        <w:t xml:space="preserve"> grant this year.</w:t>
      </w:r>
      <w:r w:rsidR="003B57E8">
        <w:rPr>
          <w:rFonts w:ascii="Times New Roman" w:hAnsi="Times New Roman" w:cs="Times New Roman"/>
        </w:rPr>
        <w:t xml:space="preserve"> The</w:t>
      </w:r>
      <w:r w:rsidR="0096127B">
        <w:rPr>
          <w:rFonts w:ascii="Times New Roman" w:hAnsi="Times New Roman" w:cs="Times New Roman"/>
        </w:rPr>
        <w:t>se</w:t>
      </w:r>
      <w:r w:rsidR="003B57E8">
        <w:rPr>
          <w:rFonts w:ascii="Times New Roman" w:hAnsi="Times New Roman" w:cs="Times New Roman"/>
        </w:rPr>
        <w:t xml:space="preserve"> </w:t>
      </w:r>
      <w:r w:rsidR="0096127B">
        <w:rPr>
          <w:rFonts w:ascii="Times New Roman" w:hAnsi="Times New Roman" w:cs="Times New Roman"/>
        </w:rPr>
        <w:t>donations</w:t>
      </w:r>
      <w:r w:rsidR="003B57E8">
        <w:rPr>
          <w:rFonts w:ascii="Times New Roman" w:hAnsi="Times New Roman" w:cs="Times New Roman"/>
        </w:rPr>
        <w:t xml:space="preserve"> </w:t>
      </w:r>
      <w:r w:rsidRPr="001D30BB">
        <w:rPr>
          <w:rFonts w:ascii="Times New Roman" w:hAnsi="Times New Roman" w:cs="Times New Roman"/>
        </w:rPr>
        <w:t xml:space="preserve">enable us </w:t>
      </w:r>
      <w:r w:rsidR="00A26BD0" w:rsidRPr="001D30BB">
        <w:rPr>
          <w:rFonts w:ascii="Times New Roman" w:hAnsi="Times New Roman" w:cs="Times New Roman"/>
        </w:rPr>
        <w:t xml:space="preserve">above all </w:t>
      </w:r>
      <w:r w:rsidRPr="001D30BB">
        <w:rPr>
          <w:rFonts w:ascii="Times New Roman" w:hAnsi="Times New Roman" w:cs="Times New Roman"/>
        </w:rPr>
        <w:t xml:space="preserve">to offer bursaries to </w:t>
      </w:r>
      <w:r w:rsidR="003B57E8">
        <w:rPr>
          <w:rFonts w:ascii="Times New Roman" w:hAnsi="Times New Roman" w:cs="Times New Roman"/>
        </w:rPr>
        <w:t>any</w:t>
      </w:r>
      <w:r w:rsidRPr="001D30BB">
        <w:rPr>
          <w:rFonts w:ascii="Times New Roman" w:hAnsi="Times New Roman" w:cs="Times New Roman"/>
        </w:rPr>
        <w:t xml:space="preserve"> students whose circumstances would otherwise prevent them from attending the </w:t>
      </w:r>
      <w:r w:rsidR="003B57E8">
        <w:rPr>
          <w:rFonts w:ascii="Times New Roman" w:hAnsi="Times New Roman" w:cs="Times New Roman"/>
        </w:rPr>
        <w:t>S</w:t>
      </w:r>
      <w:r w:rsidRPr="001D30BB">
        <w:rPr>
          <w:rFonts w:ascii="Times New Roman" w:hAnsi="Times New Roman" w:cs="Times New Roman"/>
        </w:rPr>
        <w:t xml:space="preserve">ummer </w:t>
      </w:r>
      <w:r w:rsidR="003B57E8">
        <w:rPr>
          <w:rFonts w:ascii="Times New Roman" w:hAnsi="Times New Roman" w:cs="Times New Roman"/>
        </w:rPr>
        <w:t>S</w:t>
      </w:r>
      <w:r w:rsidRPr="001D30BB">
        <w:rPr>
          <w:rFonts w:ascii="Times New Roman" w:hAnsi="Times New Roman" w:cs="Times New Roman"/>
        </w:rPr>
        <w:t xml:space="preserve">chool. </w:t>
      </w:r>
    </w:p>
    <w:p w14:paraId="0434E195" w14:textId="260DC52B" w:rsidR="00D73479" w:rsidRPr="001D30BB" w:rsidRDefault="7C374FB2" w:rsidP="00DF4F0B">
      <w:pPr>
        <w:pStyle w:val="NormalWeb"/>
        <w:spacing w:after="0" w:line="240" w:lineRule="auto"/>
        <w:rPr>
          <w:sz w:val="22"/>
          <w:szCs w:val="22"/>
        </w:rPr>
      </w:pPr>
      <w:r w:rsidRPr="001D30BB">
        <w:rPr>
          <w:sz w:val="22"/>
          <w:szCs w:val="22"/>
        </w:rPr>
        <w:t xml:space="preserve">The Summer School is as always deeply grateful to Bryanston School, whose staff always do everything possible to be helpful, and of whose world-class facilities we have free run. The Summer School also relies on the commitment and dedication of many individuals throughout the year. Special thanks are due to our Chair, Chris Burnand, to our Treasurer and Sponsorship Secretary, Julian Spencer, to our Outreach Officer, Emma </w:t>
      </w:r>
      <w:proofErr w:type="spellStart"/>
      <w:r w:rsidRPr="001D30BB">
        <w:rPr>
          <w:sz w:val="22"/>
          <w:szCs w:val="22"/>
        </w:rPr>
        <w:t>Woolerton</w:t>
      </w:r>
      <w:proofErr w:type="spellEnd"/>
      <w:r w:rsidRPr="001D30BB">
        <w:rPr>
          <w:sz w:val="22"/>
          <w:szCs w:val="22"/>
        </w:rPr>
        <w:t xml:space="preserve">, and to our new Assistant Director of Studies, </w:t>
      </w:r>
      <w:r w:rsidR="00F31275" w:rsidRPr="001D30BB">
        <w:rPr>
          <w:sz w:val="22"/>
          <w:szCs w:val="22"/>
        </w:rPr>
        <w:t xml:space="preserve">Andy </w:t>
      </w:r>
      <w:proofErr w:type="spellStart"/>
      <w:r w:rsidR="00F31275" w:rsidRPr="001D30BB">
        <w:rPr>
          <w:sz w:val="22"/>
          <w:szCs w:val="22"/>
        </w:rPr>
        <w:t>Mylne</w:t>
      </w:r>
      <w:proofErr w:type="spellEnd"/>
      <w:r w:rsidRPr="001D30BB">
        <w:rPr>
          <w:sz w:val="22"/>
          <w:szCs w:val="22"/>
        </w:rPr>
        <w:t>, who managed the teachers</w:t>
      </w:r>
      <w:r w:rsidR="003414EB">
        <w:rPr>
          <w:sz w:val="22"/>
          <w:szCs w:val="22"/>
        </w:rPr>
        <w:t>’</w:t>
      </w:r>
      <w:r w:rsidRPr="001D30BB">
        <w:rPr>
          <w:sz w:val="22"/>
          <w:szCs w:val="22"/>
        </w:rPr>
        <w:t xml:space="preserve"> groups and the seminar programme. As ever, and especially this year, we owe particularly large debt</w:t>
      </w:r>
      <w:r w:rsidR="00F31275" w:rsidRPr="001D30BB">
        <w:rPr>
          <w:sz w:val="22"/>
          <w:szCs w:val="22"/>
        </w:rPr>
        <w:t>s</w:t>
      </w:r>
      <w:r w:rsidRPr="001D30BB">
        <w:rPr>
          <w:sz w:val="22"/>
          <w:szCs w:val="22"/>
        </w:rPr>
        <w:t xml:space="preserve"> of gratitude to the Course Secretar</w:t>
      </w:r>
      <w:r w:rsidR="0001629D">
        <w:rPr>
          <w:sz w:val="22"/>
          <w:szCs w:val="22"/>
        </w:rPr>
        <w:t xml:space="preserve">ies – in </w:t>
      </w:r>
      <w:r w:rsidR="00F31275" w:rsidRPr="001D30BB">
        <w:rPr>
          <w:sz w:val="22"/>
          <w:szCs w:val="22"/>
        </w:rPr>
        <w:t xml:space="preserve">this </w:t>
      </w:r>
      <w:r w:rsidR="0001629D">
        <w:rPr>
          <w:sz w:val="22"/>
          <w:szCs w:val="22"/>
        </w:rPr>
        <w:t xml:space="preserve">transitional </w:t>
      </w:r>
      <w:r w:rsidR="00F31275" w:rsidRPr="001D30BB">
        <w:rPr>
          <w:sz w:val="22"/>
          <w:szCs w:val="22"/>
        </w:rPr>
        <w:t xml:space="preserve">year we had two: Cathy Bothwell until the end of March, and Emma </w:t>
      </w:r>
      <w:proofErr w:type="spellStart"/>
      <w:r w:rsidR="00F31275" w:rsidRPr="001D30BB">
        <w:rPr>
          <w:sz w:val="22"/>
          <w:szCs w:val="22"/>
        </w:rPr>
        <w:t>Woolerton</w:t>
      </w:r>
      <w:proofErr w:type="spellEnd"/>
      <w:r w:rsidR="00F31275" w:rsidRPr="001D30BB">
        <w:rPr>
          <w:sz w:val="22"/>
          <w:szCs w:val="22"/>
        </w:rPr>
        <w:t xml:space="preserve"> from the start of April</w:t>
      </w:r>
      <w:r w:rsidRPr="001D30BB">
        <w:rPr>
          <w:sz w:val="22"/>
          <w:szCs w:val="22"/>
        </w:rPr>
        <w:t xml:space="preserve">. Every year, from autumn to late summer, </w:t>
      </w:r>
      <w:r w:rsidR="00F31275" w:rsidRPr="001D30BB">
        <w:rPr>
          <w:sz w:val="22"/>
          <w:szCs w:val="22"/>
        </w:rPr>
        <w:t>the Secretary</w:t>
      </w:r>
      <w:r w:rsidRPr="001D30BB">
        <w:rPr>
          <w:sz w:val="22"/>
          <w:szCs w:val="22"/>
        </w:rPr>
        <w:t xml:space="preserve"> arranges </w:t>
      </w:r>
      <w:r w:rsidR="0001629D">
        <w:rPr>
          <w:sz w:val="22"/>
          <w:szCs w:val="22"/>
        </w:rPr>
        <w:t>virtually</w:t>
      </w:r>
      <w:r w:rsidRPr="001D30BB">
        <w:rPr>
          <w:sz w:val="22"/>
          <w:szCs w:val="22"/>
        </w:rPr>
        <w:t xml:space="preserve"> every aspect of the Summer School, from initial publicity, through the applications process and living arrangements at Bryanston, to the coaches that transport people away at the end. This year </w:t>
      </w:r>
      <w:r w:rsidR="00F31275" w:rsidRPr="001D30BB">
        <w:rPr>
          <w:sz w:val="22"/>
          <w:szCs w:val="22"/>
        </w:rPr>
        <w:t xml:space="preserve">Cathy’s and Emma’s combined efforts </w:t>
      </w:r>
      <w:r w:rsidRPr="001D30BB">
        <w:rPr>
          <w:sz w:val="22"/>
          <w:szCs w:val="22"/>
        </w:rPr>
        <w:t>were as clear-headed</w:t>
      </w:r>
      <w:r w:rsidR="0001629D">
        <w:rPr>
          <w:sz w:val="22"/>
          <w:szCs w:val="22"/>
        </w:rPr>
        <w:t>, far-sighted</w:t>
      </w:r>
      <w:r w:rsidRPr="001D30BB">
        <w:rPr>
          <w:sz w:val="22"/>
          <w:szCs w:val="22"/>
        </w:rPr>
        <w:t xml:space="preserve"> and effective as ever</w:t>
      </w:r>
      <w:r w:rsidR="00F31275" w:rsidRPr="001D30BB">
        <w:rPr>
          <w:sz w:val="22"/>
          <w:szCs w:val="22"/>
        </w:rPr>
        <w:t>, and we especially congratulate Emma on her very successful first year in the role</w:t>
      </w:r>
      <w:r w:rsidRPr="001D30BB">
        <w:rPr>
          <w:sz w:val="22"/>
          <w:szCs w:val="22"/>
        </w:rPr>
        <w:t>.</w:t>
      </w:r>
    </w:p>
    <w:p w14:paraId="047106BA" w14:textId="7F1BB31B" w:rsidR="00EF1E35" w:rsidRPr="001D30BB" w:rsidRDefault="00EF1E35" w:rsidP="00DF4F0B">
      <w:pPr>
        <w:pStyle w:val="NormalWeb"/>
        <w:spacing w:after="0" w:line="240" w:lineRule="auto"/>
        <w:rPr>
          <w:sz w:val="22"/>
          <w:szCs w:val="22"/>
        </w:rPr>
      </w:pPr>
    </w:p>
    <w:p w14:paraId="13ABE1CD" w14:textId="77777777" w:rsidR="00536772" w:rsidRPr="001D30BB" w:rsidRDefault="00B12E40" w:rsidP="00DF4F0B">
      <w:pPr>
        <w:pStyle w:val="NormalWeb"/>
        <w:spacing w:after="0" w:line="240" w:lineRule="auto"/>
        <w:jc w:val="right"/>
        <w:rPr>
          <w:sz w:val="22"/>
          <w:szCs w:val="22"/>
        </w:rPr>
      </w:pPr>
      <w:r w:rsidRPr="001D30BB">
        <w:rPr>
          <w:sz w:val="22"/>
          <w:szCs w:val="22"/>
        </w:rPr>
        <w:t>David Langslow</w:t>
      </w:r>
      <w:r w:rsidR="00502495" w:rsidRPr="001D30BB">
        <w:rPr>
          <w:sz w:val="22"/>
          <w:szCs w:val="22"/>
        </w:rPr>
        <w:t>, Director</w:t>
      </w:r>
    </w:p>
    <w:p w14:paraId="6050E991" w14:textId="53E7A6D1" w:rsidR="00B7617D" w:rsidRPr="001D30BB" w:rsidRDefault="002B7FCB" w:rsidP="00DF4F0B">
      <w:pPr>
        <w:pStyle w:val="NormalWeb"/>
        <w:spacing w:after="0" w:line="240" w:lineRule="auto"/>
        <w:jc w:val="right"/>
        <w:rPr>
          <w:sz w:val="22"/>
          <w:szCs w:val="22"/>
        </w:rPr>
      </w:pPr>
      <w:r w:rsidRPr="001D30BB">
        <w:rPr>
          <w:sz w:val="22"/>
          <w:szCs w:val="22"/>
        </w:rPr>
        <w:t xml:space="preserve">Maria </w:t>
      </w:r>
      <w:proofErr w:type="spellStart"/>
      <w:r w:rsidRPr="001D30BB">
        <w:rPr>
          <w:sz w:val="22"/>
          <w:szCs w:val="22"/>
        </w:rPr>
        <w:t>Elpiniki</w:t>
      </w:r>
      <w:proofErr w:type="spellEnd"/>
      <w:r w:rsidRPr="001D30BB">
        <w:rPr>
          <w:sz w:val="22"/>
          <w:szCs w:val="22"/>
        </w:rPr>
        <w:t xml:space="preserve"> Oikonomou</w:t>
      </w:r>
      <w:r w:rsidR="00502495" w:rsidRPr="001D30BB">
        <w:rPr>
          <w:sz w:val="22"/>
          <w:szCs w:val="22"/>
        </w:rPr>
        <w:t>, Director of Studies</w:t>
      </w:r>
    </w:p>
    <w:p w14:paraId="3B87B2B5" w14:textId="7AD0A66E" w:rsidR="00882093" w:rsidRPr="00DF4F0B" w:rsidRDefault="00882093" w:rsidP="00DF4F0B">
      <w:pPr>
        <w:spacing w:after="0" w:line="240" w:lineRule="auto"/>
        <w:rPr>
          <w:rFonts w:ascii="Times New Roman" w:eastAsia="Times New Roman" w:hAnsi="Times New Roman" w:cs="Times New Roman"/>
          <w:color w:val="FF0000"/>
          <w:lang w:eastAsia="en-GB"/>
        </w:rPr>
      </w:pPr>
    </w:p>
    <w:p w14:paraId="12D71EA5" w14:textId="5C9188D6" w:rsidR="002B1182" w:rsidRPr="00DF4F0B" w:rsidRDefault="002B1182" w:rsidP="00DF4F0B">
      <w:pPr>
        <w:pStyle w:val="NormalWeb"/>
        <w:spacing w:after="0" w:line="240" w:lineRule="auto"/>
        <w:rPr>
          <w:color w:val="FF0000"/>
          <w:sz w:val="22"/>
          <w:szCs w:val="22"/>
        </w:rPr>
      </w:pPr>
    </w:p>
    <w:sectPr w:rsidR="002B1182" w:rsidRPr="00DF4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2D3"/>
    <w:rsid w:val="00007453"/>
    <w:rsid w:val="0001332D"/>
    <w:rsid w:val="0001629D"/>
    <w:rsid w:val="00026D2B"/>
    <w:rsid w:val="00053034"/>
    <w:rsid w:val="00082220"/>
    <w:rsid w:val="000A5A29"/>
    <w:rsid w:val="000B167F"/>
    <w:rsid w:val="000C3764"/>
    <w:rsid w:val="000C62F6"/>
    <w:rsid w:val="000E3019"/>
    <w:rsid w:val="00114255"/>
    <w:rsid w:val="001163B3"/>
    <w:rsid w:val="00120D15"/>
    <w:rsid w:val="001714F0"/>
    <w:rsid w:val="001D30BB"/>
    <w:rsid w:val="00227E51"/>
    <w:rsid w:val="00232511"/>
    <w:rsid w:val="0025246E"/>
    <w:rsid w:val="00282964"/>
    <w:rsid w:val="00283131"/>
    <w:rsid w:val="002902D3"/>
    <w:rsid w:val="00290A7B"/>
    <w:rsid w:val="002B1182"/>
    <w:rsid w:val="002B7FCB"/>
    <w:rsid w:val="002D4B6F"/>
    <w:rsid w:val="002D60B5"/>
    <w:rsid w:val="002F5049"/>
    <w:rsid w:val="002F53BA"/>
    <w:rsid w:val="003414EB"/>
    <w:rsid w:val="00346FF7"/>
    <w:rsid w:val="00355737"/>
    <w:rsid w:val="003737F8"/>
    <w:rsid w:val="00383C4E"/>
    <w:rsid w:val="003B57E8"/>
    <w:rsid w:val="003E1BD3"/>
    <w:rsid w:val="003E58A5"/>
    <w:rsid w:val="004121FF"/>
    <w:rsid w:val="004468A4"/>
    <w:rsid w:val="004569E4"/>
    <w:rsid w:val="00472BA9"/>
    <w:rsid w:val="004A1CAB"/>
    <w:rsid w:val="004A6526"/>
    <w:rsid w:val="004D0F5F"/>
    <w:rsid w:val="004E633F"/>
    <w:rsid w:val="004F29F0"/>
    <w:rsid w:val="004F6930"/>
    <w:rsid w:val="00502495"/>
    <w:rsid w:val="005048DF"/>
    <w:rsid w:val="00517FC1"/>
    <w:rsid w:val="0052079C"/>
    <w:rsid w:val="00536772"/>
    <w:rsid w:val="00575088"/>
    <w:rsid w:val="00583B83"/>
    <w:rsid w:val="005843F9"/>
    <w:rsid w:val="006222C3"/>
    <w:rsid w:val="00622BA8"/>
    <w:rsid w:val="00631E2F"/>
    <w:rsid w:val="0064724F"/>
    <w:rsid w:val="00692616"/>
    <w:rsid w:val="006A4825"/>
    <w:rsid w:val="006C3DCD"/>
    <w:rsid w:val="006F71A9"/>
    <w:rsid w:val="007436B9"/>
    <w:rsid w:val="007A267E"/>
    <w:rsid w:val="007A2A91"/>
    <w:rsid w:val="007A464B"/>
    <w:rsid w:val="007B4096"/>
    <w:rsid w:val="007B79D1"/>
    <w:rsid w:val="00832010"/>
    <w:rsid w:val="008514D3"/>
    <w:rsid w:val="008635B5"/>
    <w:rsid w:val="00873821"/>
    <w:rsid w:val="008738B2"/>
    <w:rsid w:val="00882093"/>
    <w:rsid w:val="00894C86"/>
    <w:rsid w:val="008F5100"/>
    <w:rsid w:val="00927749"/>
    <w:rsid w:val="00947FD0"/>
    <w:rsid w:val="0095551B"/>
    <w:rsid w:val="0096127B"/>
    <w:rsid w:val="00961FBF"/>
    <w:rsid w:val="00964CC0"/>
    <w:rsid w:val="0097584A"/>
    <w:rsid w:val="009926DD"/>
    <w:rsid w:val="009C586E"/>
    <w:rsid w:val="009D3878"/>
    <w:rsid w:val="009E5E8E"/>
    <w:rsid w:val="00A26BD0"/>
    <w:rsid w:val="00A34E77"/>
    <w:rsid w:val="00A96311"/>
    <w:rsid w:val="00AB7934"/>
    <w:rsid w:val="00AC7851"/>
    <w:rsid w:val="00AD1418"/>
    <w:rsid w:val="00AD31A4"/>
    <w:rsid w:val="00AD3EFE"/>
    <w:rsid w:val="00B12E40"/>
    <w:rsid w:val="00B65242"/>
    <w:rsid w:val="00B7617D"/>
    <w:rsid w:val="00B855CC"/>
    <w:rsid w:val="00BD7AD9"/>
    <w:rsid w:val="00C001ED"/>
    <w:rsid w:val="00C0043C"/>
    <w:rsid w:val="00C3791B"/>
    <w:rsid w:val="00C52D53"/>
    <w:rsid w:val="00CA13F2"/>
    <w:rsid w:val="00CC0FCD"/>
    <w:rsid w:val="00CE5594"/>
    <w:rsid w:val="00CE65E8"/>
    <w:rsid w:val="00D024D5"/>
    <w:rsid w:val="00D257EF"/>
    <w:rsid w:val="00D3269B"/>
    <w:rsid w:val="00D560FE"/>
    <w:rsid w:val="00D73479"/>
    <w:rsid w:val="00D7414C"/>
    <w:rsid w:val="00D86C70"/>
    <w:rsid w:val="00DA470D"/>
    <w:rsid w:val="00DD56DF"/>
    <w:rsid w:val="00DE0B3B"/>
    <w:rsid w:val="00DF4F0B"/>
    <w:rsid w:val="00DF7AB9"/>
    <w:rsid w:val="00E10E47"/>
    <w:rsid w:val="00E15123"/>
    <w:rsid w:val="00E1552A"/>
    <w:rsid w:val="00E23B71"/>
    <w:rsid w:val="00E45823"/>
    <w:rsid w:val="00E46E76"/>
    <w:rsid w:val="00EB4331"/>
    <w:rsid w:val="00EE4E4E"/>
    <w:rsid w:val="00EE50B5"/>
    <w:rsid w:val="00EF1E35"/>
    <w:rsid w:val="00F219D3"/>
    <w:rsid w:val="00F31275"/>
    <w:rsid w:val="00F31339"/>
    <w:rsid w:val="00F31AE7"/>
    <w:rsid w:val="00F65C18"/>
    <w:rsid w:val="00F7284E"/>
    <w:rsid w:val="00F80789"/>
    <w:rsid w:val="00FE30A7"/>
    <w:rsid w:val="7C374F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F519"/>
  <w15:docId w15:val="{1403CD4C-B617-4E54-BDE5-04C298CD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65E8"/>
    <w:rPr>
      <w:b/>
      <w:bCs/>
    </w:rPr>
  </w:style>
  <w:style w:type="paragraph" w:styleId="NormalWeb">
    <w:name w:val="Normal (Web)"/>
    <w:basedOn w:val="Normal"/>
    <w:uiPriority w:val="99"/>
    <w:unhideWhenUsed/>
    <w:rsid w:val="00CE65E8"/>
    <w:pPr>
      <w:spacing w:after="150" w:line="312" w:lineRule="atLeast"/>
    </w:pPr>
    <w:rPr>
      <w:rFonts w:ascii="Times New Roman" w:eastAsia="Times New Roman" w:hAnsi="Times New Roman" w:cs="Times New Roman"/>
      <w:sz w:val="26"/>
      <w:szCs w:val="26"/>
      <w:lang w:eastAsia="en-GB"/>
    </w:rPr>
  </w:style>
  <w:style w:type="character" w:styleId="Emphasis">
    <w:name w:val="Emphasis"/>
    <w:basedOn w:val="DefaultParagraphFont"/>
    <w:uiPriority w:val="20"/>
    <w:qFormat/>
    <w:rsid w:val="00CE65E8"/>
    <w:rPr>
      <w:i/>
      <w:iCs/>
    </w:rPr>
  </w:style>
  <w:style w:type="paragraph" w:styleId="BalloonText">
    <w:name w:val="Balloon Text"/>
    <w:basedOn w:val="Normal"/>
    <w:link w:val="BalloonTextChar"/>
    <w:uiPriority w:val="99"/>
    <w:semiHidden/>
    <w:unhideWhenUsed/>
    <w:rsid w:val="00227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E51"/>
    <w:rPr>
      <w:rFonts w:ascii="Segoe UI" w:hAnsi="Segoe UI" w:cs="Segoe UI"/>
      <w:sz w:val="18"/>
      <w:szCs w:val="18"/>
    </w:rPr>
  </w:style>
  <w:style w:type="character" w:styleId="CommentReference">
    <w:name w:val="annotation reference"/>
    <w:basedOn w:val="DefaultParagraphFont"/>
    <w:uiPriority w:val="99"/>
    <w:semiHidden/>
    <w:unhideWhenUsed/>
    <w:rsid w:val="00A34E77"/>
    <w:rPr>
      <w:sz w:val="16"/>
      <w:szCs w:val="16"/>
    </w:rPr>
  </w:style>
  <w:style w:type="paragraph" w:styleId="CommentText">
    <w:name w:val="annotation text"/>
    <w:basedOn w:val="Normal"/>
    <w:link w:val="CommentTextChar"/>
    <w:uiPriority w:val="99"/>
    <w:unhideWhenUsed/>
    <w:rsid w:val="00A34E77"/>
    <w:pPr>
      <w:spacing w:line="240" w:lineRule="auto"/>
    </w:pPr>
    <w:rPr>
      <w:sz w:val="20"/>
      <w:szCs w:val="20"/>
    </w:rPr>
  </w:style>
  <w:style w:type="character" w:customStyle="1" w:styleId="CommentTextChar">
    <w:name w:val="Comment Text Char"/>
    <w:basedOn w:val="DefaultParagraphFont"/>
    <w:link w:val="CommentText"/>
    <w:uiPriority w:val="99"/>
    <w:rsid w:val="00A34E77"/>
    <w:rPr>
      <w:sz w:val="20"/>
      <w:szCs w:val="20"/>
    </w:rPr>
  </w:style>
  <w:style w:type="paragraph" w:styleId="CommentSubject">
    <w:name w:val="annotation subject"/>
    <w:basedOn w:val="CommentText"/>
    <w:next w:val="CommentText"/>
    <w:link w:val="CommentSubjectChar"/>
    <w:uiPriority w:val="99"/>
    <w:semiHidden/>
    <w:unhideWhenUsed/>
    <w:rsid w:val="00A34E77"/>
    <w:rPr>
      <w:b/>
      <w:bCs/>
    </w:rPr>
  </w:style>
  <w:style w:type="character" w:customStyle="1" w:styleId="CommentSubjectChar">
    <w:name w:val="Comment Subject Char"/>
    <w:basedOn w:val="CommentTextChar"/>
    <w:link w:val="CommentSubject"/>
    <w:uiPriority w:val="99"/>
    <w:semiHidden/>
    <w:rsid w:val="00A34E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049746">
      <w:bodyDiv w:val="1"/>
      <w:marLeft w:val="0"/>
      <w:marRight w:val="0"/>
      <w:marTop w:val="0"/>
      <w:marBottom w:val="0"/>
      <w:divBdr>
        <w:top w:val="none" w:sz="0" w:space="0" w:color="auto"/>
        <w:left w:val="none" w:sz="0" w:space="0" w:color="auto"/>
        <w:bottom w:val="none" w:sz="0" w:space="0" w:color="auto"/>
        <w:right w:val="none" w:sz="0" w:space="0" w:color="auto"/>
      </w:divBdr>
      <w:divsChild>
        <w:div w:id="430079776">
          <w:marLeft w:val="0"/>
          <w:marRight w:val="0"/>
          <w:marTop w:val="0"/>
          <w:marBottom w:val="0"/>
          <w:divBdr>
            <w:top w:val="none" w:sz="0" w:space="0" w:color="auto"/>
            <w:left w:val="none" w:sz="0" w:space="0" w:color="auto"/>
            <w:bottom w:val="none" w:sz="0" w:space="0" w:color="auto"/>
            <w:right w:val="none" w:sz="0" w:space="0" w:color="auto"/>
          </w:divBdr>
        </w:div>
        <w:div w:id="663169372">
          <w:marLeft w:val="0"/>
          <w:marRight w:val="0"/>
          <w:marTop w:val="0"/>
          <w:marBottom w:val="0"/>
          <w:divBdr>
            <w:top w:val="none" w:sz="0" w:space="0" w:color="auto"/>
            <w:left w:val="none" w:sz="0" w:space="0" w:color="auto"/>
            <w:bottom w:val="none" w:sz="0" w:space="0" w:color="auto"/>
            <w:right w:val="none" w:sz="0" w:space="0" w:color="auto"/>
          </w:divBdr>
        </w:div>
        <w:div w:id="827669875">
          <w:marLeft w:val="0"/>
          <w:marRight w:val="0"/>
          <w:marTop w:val="0"/>
          <w:marBottom w:val="0"/>
          <w:divBdr>
            <w:top w:val="none" w:sz="0" w:space="0" w:color="auto"/>
            <w:left w:val="none" w:sz="0" w:space="0" w:color="auto"/>
            <w:bottom w:val="none" w:sz="0" w:space="0" w:color="auto"/>
            <w:right w:val="none" w:sz="0" w:space="0" w:color="auto"/>
          </w:divBdr>
        </w:div>
        <w:div w:id="181013973">
          <w:marLeft w:val="0"/>
          <w:marRight w:val="0"/>
          <w:marTop w:val="0"/>
          <w:marBottom w:val="0"/>
          <w:divBdr>
            <w:top w:val="none" w:sz="0" w:space="0" w:color="auto"/>
            <w:left w:val="none" w:sz="0" w:space="0" w:color="auto"/>
            <w:bottom w:val="none" w:sz="0" w:space="0" w:color="auto"/>
            <w:right w:val="none" w:sz="0" w:space="0" w:color="auto"/>
          </w:divBdr>
        </w:div>
        <w:div w:id="956175492">
          <w:marLeft w:val="0"/>
          <w:marRight w:val="0"/>
          <w:marTop w:val="0"/>
          <w:marBottom w:val="0"/>
          <w:divBdr>
            <w:top w:val="none" w:sz="0" w:space="0" w:color="auto"/>
            <w:left w:val="none" w:sz="0" w:space="0" w:color="auto"/>
            <w:bottom w:val="none" w:sz="0" w:space="0" w:color="auto"/>
            <w:right w:val="none" w:sz="0" w:space="0" w:color="auto"/>
          </w:divBdr>
        </w:div>
      </w:divsChild>
    </w:div>
    <w:div w:id="879584759">
      <w:bodyDiv w:val="1"/>
      <w:marLeft w:val="0"/>
      <w:marRight w:val="0"/>
      <w:marTop w:val="0"/>
      <w:marBottom w:val="0"/>
      <w:divBdr>
        <w:top w:val="none" w:sz="0" w:space="0" w:color="auto"/>
        <w:left w:val="none" w:sz="0" w:space="0" w:color="auto"/>
        <w:bottom w:val="none" w:sz="0" w:space="0" w:color="auto"/>
        <w:right w:val="none" w:sz="0" w:space="0" w:color="auto"/>
      </w:divBdr>
      <w:divsChild>
        <w:div w:id="130095831">
          <w:marLeft w:val="0"/>
          <w:marRight w:val="0"/>
          <w:marTop w:val="0"/>
          <w:marBottom w:val="0"/>
          <w:divBdr>
            <w:top w:val="none" w:sz="0" w:space="0" w:color="auto"/>
            <w:left w:val="none" w:sz="0" w:space="0" w:color="auto"/>
            <w:bottom w:val="none" w:sz="0" w:space="0" w:color="auto"/>
            <w:right w:val="none" w:sz="0" w:space="0" w:color="auto"/>
          </w:divBdr>
        </w:div>
        <w:div w:id="1273249379">
          <w:marLeft w:val="0"/>
          <w:marRight w:val="0"/>
          <w:marTop w:val="0"/>
          <w:marBottom w:val="0"/>
          <w:divBdr>
            <w:top w:val="none" w:sz="0" w:space="0" w:color="auto"/>
            <w:left w:val="none" w:sz="0" w:space="0" w:color="auto"/>
            <w:bottom w:val="none" w:sz="0" w:space="0" w:color="auto"/>
            <w:right w:val="none" w:sz="0" w:space="0" w:color="auto"/>
          </w:divBdr>
        </w:div>
        <w:div w:id="2099403300">
          <w:marLeft w:val="0"/>
          <w:marRight w:val="0"/>
          <w:marTop w:val="0"/>
          <w:marBottom w:val="0"/>
          <w:divBdr>
            <w:top w:val="none" w:sz="0" w:space="0" w:color="auto"/>
            <w:left w:val="none" w:sz="0" w:space="0" w:color="auto"/>
            <w:bottom w:val="none" w:sz="0" w:space="0" w:color="auto"/>
            <w:right w:val="none" w:sz="0" w:space="0" w:color="auto"/>
          </w:divBdr>
        </w:div>
        <w:div w:id="1115515202">
          <w:marLeft w:val="0"/>
          <w:marRight w:val="0"/>
          <w:marTop w:val="0"/>
          <w:marBottom w:val="0"/>
          <w:divBdr>
            <w:top w:val="none" w:sz="0" w:space="0" w:color="auto"/>
            <w:left w:val="none" w:sz="0" w:space="0" w:color="auto"/>
            <w:bottom w:val="none" w:sz="0" w:space="0" w:color="auto"/>
            <w:right w:val="none" w:sz="0" w:space="0" w:color="auto"/>
          </w:divBdr>
        </w:div>
        <w:div w:id="623000131">
          <w:marLeft w:val="0"/>
          <w:marRight w:val="0"/>
          <w:marTop w:val="0"/>
          <w:marBottom w:val="0"/>
          <w:divBdr>
            <w:top w:val="none" w:sz="0" w:space="0" w:color="auto"/>
            <w:left w:val="none" w:sz="0" w:space="0" w:color="auto"/>
            <w:bottom w:val="none" w:sz="0" w:space="0" w:color="auto"/>
            <w:right w:val="none" w:sz="0" w:space="0" w:color="auto"/>
          </w:divBdr>
        </w:div>
      </w:divsChild>
    </w:div>
    <w:div w:id="1404110559">
      <w:bodyDiv w:val="1"/>
      <w:marLeft w:val="0"/>
      <w:marRight w:val="0"/>
      <w:marTop w:val="0"/>
      <w:marBottom w:val="0"/>
      <w:divBdr>
        <w:top w:val="none" w:sz="0" w:space="0" w:color="auto"/>
        <w:left w:val="none" w:sz="0" w:space="0" w:color="auto"/>
        <w:bottom w:val="none" w:sz="0" w:space="0" w:color="auto"/>
        <w:right w:val="none" w:sz="0" w:space="0" w:color="auto"/>
      </w:divBdr>
    </w:div>
    <w:div w:id="197375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B28B4B3527A046A1C61887853F0F28" ma:contentTypeVersion="11" ma:contentTypeDescription="Create a new document." ma:contentTypeScope="" ma:versionID="6ff81631527323158b373e36ee0cbd1d">
  <xsd:schema xmlns:xsd="http://www.w3.org/2001/XMLSchema" xmlns:xs="http://www.w3.org/2001/XMLSchema" xmlns:p="http://schemas.microsoft.com/office/2006/metadata/properties" xmlns:ns3="0c320b0f-797c-4741-9453-0c67664f5d94" xmlns:ns4="1f8a989d-3bbe-472d-92f1-d567b0a11acf" targetNamespace="http://schemas.microsoft.com/office/2006/metadata/properties" ma:root="true" ma:fieldsID="5512c6c04f80b617b769ca4754b49224" ns3:_="" ns4:_="">
    <xsd:import namespace="0c320b0f-797c-4741-9453-0c67664f5d94"/>
    <xsd:import namespace="1f8a989d-3bbe-472d-92f1-d567b0a11a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20b0f-797c-4741-9453-0c67664f5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a989d-3bbe-472d-92f1-d567b0a11a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B92ED-85B5-4F56-87EF-825EDB5A58C8}">
  <ds:schemaRefs>
    <ds:schemaRef ds:uri="http://schemas.microsoft.com/sharepoint/v3/contenttype/forms"/>
  </ds:schemaRefs>
</ds:datastoreItem>
</file>

<file path=customXml/itemProps2.xml><?xml version="1.0" encoding="utf-8"?>
<ds:datastoreItem xmlns:ds="http://schemas.openxmlformats.org/officeDocument/2006/customXml" ds:itemID="{9FDF4E1B-2EA1-45F4-873B-693610ADBE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B60536-40E7-4BBA-A605-5ECF18F5D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20b0f-797c-4741-9453-0c67664f5d94"/>
    <ds:schemaRef ds:uri="1f8a989d-3bbe-472d-92f1-d567b0a11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Taylor</dc:creator>
  <cp:lastModifiedBy>Fiona Haarer</cp:lastModifiedBy>
  <cp:revision>2</cp:revision>
  <cp:lastPrinted>2016-10-07T20:33:00Z</cp:lastPrinted>
  <dcterms:created xsi:type="dcterms:W3CDTF">2024-12-11T13:31:00Z</dcterms:created>
  <dcterms:modified xsi:type="dcterms:W3CDTF">2024-12-11T13:31:00Z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0x010100ABB28B4B3527A046A1C61887853F0F28</vt:lpwstr>
  </property>
</Properties>
</file>