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4935E" w14:textId="5EB6E28E" w:rsidR="002932BD" w:rsidRPr="002431C5" w:rsidRDefault="002932BD"/>
    <w:p w14:paraId="2E27BA32" w14:textId="77777777" w:rsidR="00057F0D" w:rsidRPr="005A7E16" w:rsidRDefault="00057F0D">
      <w:pPr>
        <w:rPr>
          <w:b/>
          <w:bCs/>
        </w:rPr>
      </w:pPr>
    </w:p>
    <w:p w14:paraId="09FFACCE" w14:textId="77777777" w:rsidR="003D4168" w:rsidRPr="005A7E16" w:rsidRDefault="003D4168" w:rsidP="00CC01DA">
      <w:pPr>
        <w:numPr>
          <w:ilvl w:val="12"/>
          <w:numId w:val="0"/>
        </w:numPr>
        <w:jc w:val="both"/>
        <w:rPr>
          <w:rFonts w:ascii="Cambria" w:hAnsi="Cambria" w:cstheme="majorHAnsi"/>
          <w:b/>
          <w:bCs/>
          <w:sz w:val="24"/>
          <w:szCs w:val="24"/>
        </w:rPr>
      </w:pPr>
    </w:p>
    <w:p w14:paraId="62B474D3" w14:textId="7F19811C" w:rsidR="003D4168" w:rsidRPr="002234BA" w:rsidRDefault="003D4168" w:rsidP="00CC01DA">
      <w:pPr>
        <w:numPr>
          <w:ilvl w:val="12"/>
          <w:numId w:val="0"/>
        </w:numPr>
        <w:jc w:val="both"/>
        <w:rPr>
          <w:rFonts w:ascii="Cambria" w:hAnsi="Cambria" w:cstheme="majorHAnsi"/>
          <w:sz w:val="24"/>
          <w:szCs w:val="24"/>
          <w:lang w:val="fr-FR"/>
        </w:rPr>
      </w:pPr>
      <w:r w:rsidRPr="002234BA">
        <w:rPr>
          <w:rFonts w:ascii="Cambria" w:hAnsi="Cambria" w:cstheme="majorHAnsi"/>
          <w:sz w:val="24"/>
          <w:szCs w:val="24"/>
          <w:lang w:val="fr-FR"/>
        </w:rPr>
        <w:t>Dr Dalida (Lili) AGRI</w:t>
      </w:r>
      <w:r w:rsidR="002234BA" w:rsidRPr="002234BA">
        <w:rPr>
          <w:rFonts w:ascii="Cambria" w:hAnsi="Cambria" w:cstheme="majorHAnsi"/>
          <w:sz w:val="24"/>
          <w:szCs w:val="24"/>
          <w:lang w:val="fr-FR"/>
        </w:rPr>
        <w:t xml:space="preserve"> (</w:t>
      </w:r>
      <w:hyperlink r:id="rId4" w:history="1">
        <w:r w:rsidR="002234BA" w:rsidRPr="002234BA">
          <w:rPr>
            <w:rStyle w:val="Hyperlink"/>
            <w:rFonts w:ascii="Cambria" w:hAnsi="Cambria" w:cstheme="majorHAnsi"/>
            <w:sz w:val="24"/>
            <w:szCs w:val="24"/>
            <w:lang w:val="fr-FR"/>
          </w:rPr>
          <w:t>da618@cam.ac.uk</w:t>
        </w:r>
      </w:hyperlink>
      <w:r w:rsidR="002234BA" w:rsidRPr="002234BA">
        <w:rPr>
          <w:rFonts w:ascii="Cambria" w:hAnsi="Cambria" w:cstheme="majorHAnsi"/>
          <w:sz w:val="24"/>
          <w:szCs w:val="24"/>
          <w:lang w:val="fr-FR"/>
        </w:rPr>
        <w:t xml:space="preserve">) </w:t>
      </w:r>
    </w:p>
    <w:p w14:paraId="3F4B8EBF" w14:textId="0B596BDC" w:rsidR="00D51212" w:rsidRPr="002234BA" w:rsidRDefault="00D51212" w:rsidP="00CC01DA">
      <w:pPr>
        <w:numPr>
          <w:ilvl w:val="12"/>
          <w:numId w:val="0"/>
        </w:numPr>
        <w:jc w:val="both"/>
        <w:rPr>
          <w:rFonts w:ascii="Cambria" w:hAnsi="Cambria" w:cstheme="majorHAnsi"/>
          <w:sz w:val="24"/>
          <w:szCs w:val="24"/>
        </w:rPr>
      </w:pPr>
      <w:r w:rsidRPr="002234BA">
        <w:rPr>
          <w:rFonts w:ascii="Cambria" w:hAnsi="Cambria" w:cstheme="majorHAnsi"/>
          <w:i/>
          <w:iCs/>
          <w:color w:val="000000"/>
          <w:sz w:val="24"/>
          <w:szCs w:val="24"/>
          <w:lang w:eastAsia="en-GB"/>
        </w:rPr>
        <w:t>Gender and Emotion in the Ancient World: An Interdisciplinary Approach</w:t>
      </w:r>
    </w:p>
    <w:p w14:paraId="5FA2C523" w14:textId="6ED66CE9" w:rsidR="003D4168" w:rsidRPr="005A7E16" w:rsidRDefault="00D51212" w:rsidP="00CC01DA">
      <w:pPr>
        <w:numPr>
          <w:ilvl w:val="12"/>
          <w:numId w:val="0"/>
        </w:numPr>
        <w:jc w:val="both"/>
        <w:rPr>
          <w:rFonts w:ascii="Cambria" w:hAnsi="Cambria" w:cstheme="majorHAnsi"/>
          <w:b/>
          <w:bCs/>
          <w:sz w:val="24"/>
          <w:szCs w:val="24"/>
        </w:rPr>
      </w:pPr>
      <w:r w:rsidRPr="005A7E16">
        <w:rPr>
          <w:rFonts w:ascii="Cambria" w:hAnsi="Cambria" w:cstheme="majorHAnsi"/>
          <w:b/>
          <w:bCs/>
          <w:sz w:val="24"/>
          <w:szCs w:val="24"/>
        </w:rPr>
        <w:t>Report</w:t>
      </w:r>
      <w:r w:rsidR="003105C4" w:rsidRPr="005A7E16">
        <w:rPr>
          <w:rFonts w:ascii="Cambria" w:hAnsi="Cambria" w:cstheme="majorHAnsi"/>
          <w:b/>
          <w:bCs/>
          <w:sz w:val="24"/>
          <w:szCs w:val="24"/>
        </w:rPr>
        <w:t xml:space="preserve"> for the </w:t>
      </w:r>
      <w:r w:rsidRPr="005A7E16">
        <w:rPr>
          <w:rFonts w:ascii="Cambria" w:hAnsi="Cambria" w:cstheme="majorHAnsi"/>
          <w:b/>
          <w:bCs/>
          <w:sz w:val="24"/>
          <w:szCs w:val="24"/>
        </w:rPr>
        <w:t xml:space="preserve">Society for the Promotion of </w:t>
      </w:r>
      <w:r w:rsidR="003C785A" w:rsidRPr="005A7E16">
        <w:rPr>
          <w:rFonts w:ascii="Cambria" w:hAnsi="Cambria" w:cstheme="majorHAnsi"/>
          <w:b/>
          <w:bCs/>
          <w:sz w:val="24"/>
          <w:szCs w:val="24"/>
        </w:rPr>
        <w:t>Hellenic Studies</w:t>
      </w:r>
    </w:p>
    <w:p w14:paraId="5DDF8C1A" w14:textId="77777777" w:rsidR="003D4168" w:rsidRDefault="003D4168" w:rsidP="00CC01DA">
      <w:pPr>
        <w:numPr>
          <w:ilvl w:val="12"/>
          <w:numId w:val="0"/>
        </w:numPr>
        <w:jc w:val="both"/>
        <w:rPr>
          <w:rFonts w:ascii="Cambria" w:hAnsi="Cambria" w:cstheme="majorHAnsi"/>
          <w:sz w:val="24"/>
          <w:szCs w:val="24"/>
        </w:rPr>
      </w:pPr>
    </w:p>
    <w:p w14:paraId="10CD0C40" w14:textId="77777777" w:rsidR="003105C4" w:rsidRDefault="003105C4" w:rsidP="00CC01DA">
      <w:pPr>
        <w:numPr>
          <w:ilvl w:val="12"/>
          <w:numId w:val="0"/>
        </w:numPr>
        <w:jc w:val="both"/>
        <w:rPr>
          <w:rFonts w:ascii="Cambria" w:hAnsi="Cambria" w:cstheme="majorHAnsi"/>
          <w:sz w:val="24"/>
          <w:szCs w:val="24"/>
        </w:rPr>
      </w:pPr>
    </w:p>
    <w:p w14:paraId="7AC6450E" w14:textId="36778737" w:rsidR="00CC01DA" w:rsidRDefault="00057F0D" w:rsidP="00CC01DA">
      <w:pPr>
        <w:numPr>
          <w:ilvl w:val="12"/>
          <w:numId w:val="0"/>
        </w:numPr>
        <w:jc w:val="both"/>
        <w:rPr>
          <w:rFonts w:ascii="Cambria" w:hAnsi="Cambria" w:cstheme="majorHAnsi"/>
          <w:sz w:val="24"/>
          <w:szCs w:val="24"/>
        </w:rPr>
      </w:pPr>
      <w:r w:rsidRPr="002431C5">
        <w:rPr>
          <w:rFonts w:ascii="Cambria" w:hAnsi="Cambria" w:cstheme="majorHAnsi"/>
          <w:sz w:val="24"/>
          <w:szCs w:val="24"/>
        </w:rPr>
        <w:t xml:space="preserve">Thanks to a </w:t>
      </w:r>
      <w:r w:rsidR="00CC01DA" w:rsidRPr="002431C5">
        <w:rPr>
          <w:rFonts w:ascii="Cambria" w:hAnsi="Cambria" w:cstheme="majorHAnsi"/>
          <w:sz w:val="24"/>
          <w:szCs w:val="24"/>
        </w:rPr>
        <w:t xml:space="preserve">generous </w:t>
      </w:r>
      <w:r w:rsidRPr="002431C5">
        <w:rPr>
          <w:rFonts w:ascii="Cambria" w:hAnsi="Cambria" w:cstheme="majorHAnsi"/>
          <w:sz w:val="24"/>
          <w:szCs w:val="24"/>
        </w:rPr>
        <w:t>grant from the</w:t>
      </w:r>
      <w:r w:rsidR="003C785A">
        <w:rPr>
          <w:rFonts w:ascii="Cambria" w:hAnsi="Cambria" w:cstheme="majorHAnsi"/>
          <w:sz w:val="24"/>
          <w:szCs w:val="24"/>
        </w:rPr>
        <w:t xml:space="preserve"> </w:t>
      </w:r>
      <w:r w:rsidR="003C785A" w:rsidRPr="002234BA">
        <w:rPr>
          <w:rFonts w:ascii="Cambria" w:hAnsi="Cambria" w:cstheme="majorHAnsi"/>
          <w:i/>
          <w:iCs/>
          <w:sz w:val="24"/>
          <w:szCs w:val="24"/>
        </w:rPr>
        <w:t>SPHS</w:t>
      </w:r>
      <w:r w:rsidRPr="002431C5">
        <w:rPr>
          <w:rFonts w:ascii="Cambria" w:hAnsi="Cambria" w:cstheme="majorHAnsi"/>
          <w:sz w:val="24"/>
          <w:szCs w:val="24"/>
        </w:rPr>
        <w:t xml:space="preserve">, I was able to attend a three day-long panel I </w:t>
      </w:r>
      <w:r w:rsidR="002431C5">
        <w:rPr>
          <w:rFonts w:ascii="Cambria" w:hAnsi="Cambria" w:cstheme="majorHAnsi"/>
          <w:sz w:val="24"/>
          <w:szCs w:val="24"/>
        </w:rPr>
        <w:t xml:space="preserve">had </w:t>
      </w:r>
      <w:r w:rsidRPr="002431C5">
        <w:rPr>
          <w:rFonts w:ascii="Cambria" w:hAnsi="Cambria" w:cstheme="majorHAnsi"/>
          <w:sz w:val="24"/>
          <w:szCs w:val="24"/>
        </w:rPr>
        <w:t xml:space="preserve">organised for the </w:t>
      </w:r>
      <w:r w:rsidR="000E3758" w:rsidRPr="002431C5">
        <w:rPr>
          <w:rFonts w:ascii="Cambria" w:hAnsi="Cambria" w:cstheme="majorHAnsi"/>
          <w:sz w:val="24"/>
          <w:szCs w:val="24"/>
        </w:rPr>
        <w:t xml:space="preserve">last </w:t>
      </w:r>
      <w:r w:rsidRPr="002431C5">
        <w:rPr>
          <w:rFonts w:ascii="Cambria" w:hAnsi="Cambria" w:cstheme="majorHAnsi"/>
          <w:sz w:val="24"/>
          <w:szCs w:val="24"/>
        </w:rPr>
        <w:t xml:space="preserve">Celtic </w:t>
      </w:r>
      <w:r w:rsidR="002431C5">
        <w:rPr>
          <w:rFonts w:ascii="Cambria" w:hAnsi="Cambria" w:cstheme="majorHAnsi"/>
          <w:sz w:val="24"/>
          <w:szCs w:val="24"/>
        </w:rPr>
        <w:t>C</w:t>
      </w:r>
      <w:r w:rsidRPr="002431C5">
        <w:rPr>
          <w:rFonts w:ascii="Cambria" w:hAnsi="Cambria" w:cstheme="majorHAnsi"/>
          <w:sz w:val="24"/>
          <w:szCs w:val="24"/>
        </w:rPr>
        <w:t>onference in Classics</w:t>
      </w:r>
      <w:r w:rsidR="000E3758" w:rsidRPr="002431C5">
        <w:rPr>
          <w:rFonts w:ascii="Cambria" w:hAnsi="Cambria" w:cstheme="majorHAnsi"/>
          <w:sz w:val="24"/>
          <w:szCs w:val="24"/>
        </w:rPr>
        <w:t xml:space="preserve"> (9-12 July, 2024)</w:t>
      </w:r>
      <w:r w:rsidRPr="002431C5">
        <w:rPr>
          <w:rFonts w:ascii="Cambria" w:hAnsi="Cambria" w:cstheme="majorHAnsi"/>
          <w:sz w:val="24"/>
          <w:szCs w:val="24"/>
        </w:rPr>
        <w:t>, in Cardiff</w:t>
      </w:r>
      <w:r w:rsidR="000E3758" w:rsidRPr="002431C5">
        <w:rPr>
          <w:rFonts w:ascii="Cambria" w:hAnsi="Cambria" w:cstheme="majorHAnsi"/>
          <w:sz w:val="24"/>
          <w:szCs w:val="24"/>
        </w:rPr>
        <w:t xml:space="preserve">, </w:t>
      </w:r>
      <w:r w:rsidR="002A5BFD">
        <w:rPr>
          <w:rFonts w:ascii="Cambria" w:hAnsi="Cambria" w:cstheme="majorHAnsi"/>
          <w:sz w:val="24"/>
          <w:szCs w:val="24"/>
        </w:rPr>
        <w:t xml:space="preserve">and </w:t>
      </w:r>
      <w:r w:rsidR="000E3758" w:rsidRPr="002431C5">
        <w:rPr>
          <w:rFonts w:ascii="Cambria" w:hAnsi="Cambria" w:cstheme="majorHAnsi"/>
          <w:sz w:val="24"/>
          <w:szCs w:val="24"/>
        </w:rPr>
        <w:t xml:space="preserve">in which I also participated as </w:t>
      </w:r>
      <w:r w:rsidR="002431C5">
        <w:rPr>
          <w:rFonts w:ascii="Cambria" w:hAnsi="Cambria" w:cstheme="majorHAnsi"/>
          <w:sz w:val="24"/>
          <w:szCs w:val="24"/>
        </w:rPr>
        <w:t xml:space="preserve">chair and speaker. </w:t>
      </w:r>
      <w:r w:rsidR="003C785A" w:rsidRPr="002431C5">
        <w:rPr>
          <w:rFonts w:ascii="Cambria" w:hAnsi="Cambria" w:cstheme="majorHAnsi"/>
          <w:sz w:val="24"/>
          <w:szCs w:val="24"/>
        </w:rPr>
        <w:t xml:space="preserve">The funds </w:t>
      </w:r>
      <w:r w:rsidR="003C785A">
        <w:rPr>
          <w:rFonts w:ascii="Cambria" w:hAnsi="Cambria" w:cstheme="majorHAnsi"/>
          <w:sz w:val="24"/>
          <w:szCs w:val="24"/>
        </w:rPr>
        <w:t xml:space="preserve">helped </w:t>
      </w:r>
      <w:r w:rsidR="003C785A" w:rsidRPr="002431C5">
        <w:rPr>
          <w:rFonts w:ascii="Cambria" w:hAnsi="Cambria" w:cstheme="majorHAnsi"/>
          <w:sz w:val="24"/>
          <w:szCs w:val="24"/>
        </w:rPr>
        <w:t>cover</w:t>
      </w:r>
      <w:r w:rsidR="003C785A">
        <w:rPr>
          <w:rFonts w:ascii="Cambria" w:hAnsi="Cambria" w:cstheme="majorHAnsi"/>
          <w:sz w:val="24"/>
          <w:szCs w:val="24"/>
        </w:rPr>
        <w:t xml:space="preserve"> both</w:t>
      </w:r>
      <w:r w:rsidR="003C785A" w:rsidRPr="002431C5">
        <w:rPr>
          <w:rFonts w:ascii="Cambria" w:hAnsi="Cambria" w:cstheme="majorHAnsi"/>
          <w:sz w:val="24"/>
          <w:szCs w:val="24"/>
        </w:rPr>
        <w:t xml:space="preserve"> travel and </w:t>
      </w:r>
      <w:r w:rsidR="003C785A">
        <w:rPr>
          <w:rFonts w:ascii="Cambria" w:hAnsi="Cambria" w:cstheme="majorHAnsi"/>
          <w:sz w:val="24"/>
          <w:szCs w:val="24"/>
        </w:rPr>
        <w:t>the conference fee</w:t>
      </w:r>
      <w:r w:rsidR="003C785A" w:rsidRPr="002431C5">
        <w:rPr>
          <w:rFonts w:ascii="Cambria" w:hAnsi="Cambria" w:cstheme="majorHAnsi"/>
          <w:sz w:val="24"/>
          <w:szCs w:val="24"/>
        </w:rPr>
        <w:t xml:space="preserve">. </w:t>
      </w:r>
    </w:p>
    <w:p w14:paraId="19DAC68E" w14:textId="77777777" w:rsidR="003105C4" w:rsidRPr="002431C5" w:rsidRDefault="003105C4" w:rsidP="00CC01DA">
      <w:pPr>
        <w:numPr>
          <w:ilvl w:val="12"/>
          <w:numId w:val="0"/>
        </w:numPr>
        <w:jc w:val="both"/>
        <w:rPr>
          <w:rFonts w:ascii="Cambria" w:hAnsi="Cambria" w:cstheme="majorHAnsi"/>
          <w:sz w:val="24"/>
          <w:szCs w:val="24"/>
        </w:rPr>
      </w:pPr>
    </w:p>
    <w:p w14:paraId="0951921F" w14:textId="3B3FE319" w:rsidR="00CC01DA" w:rsidRDefault="00057F0D" w:rsidP="00CC01DA">
      <w:pPr>
        <w:numPr>
          <w:ilvl w:val="12"/>
          <w:numId w:val="0"/>
        </w:numPr>
        <w:jc w:val="both"/>
        <w:rPr>
          <w:rFonts w:ascii="Cambria" w:hAnsi="Cambria" w:cstheme="majorHAnsi"/>
          <w:sz w:val="24"/>
          <w:szCs w:val="24"/>
        </w:rPr>
      </w:pPr>
      <w:r w:rsidRPr="002431C5">
        <w:rPr>
          <w:rFonts w:ascii="Cambria" w:hAnsi="Cambria" w:cstheme="majorHAnsi"/>
          <w:sz w:val="24"/>
          <w:szCs w:val="24"/>
        </w:rPr>
        <w:t>The panel</w:t>
      </w:r>
      <w:r w:rsidR="000E3758" w:rsidRPr="002431C5">
        <w:rPr>
          <w:rFonts w:ascii="Cambria" w:hAnsi="Cambria" w:cstheme="majorHAnsi"/>
          <w:sz w:val="24"/>
          <w:szCs w:val="24"/>
        </w:rPr>
        <w:t xml:space="preserve"> entitled </w:t>
      </w:r>
      <w:r w:rsidR="000E3758" w:rsidRPr="002431C5">
        <w:rPr>
          <w:rFonts w:ascii="Cambria" w:hAnsi="Cambria" w:cstheme="majorHAnsi"/>
          <w:b/>
          <w:bCs/>
          <w:i/>
          <w:iCs/>
          <w:color w:val="000000"/>
          <w:sz w:val="24"/>
          <w:szCs w:val="24"/>
          <w:lang w:eastAsia="en-GB"/>
        </w:rPr>
        <w:t>Gender and Emotion in the Ancient World: An Interdisciplinary Approach</w:t>
      </w:r>
      <w:r w:rsidR="000E3758" w:rsidRPr="002431C5">
        <w:rPr>
          <w:rFonts w:ascii="Cambria" w:hAnsi="Cambria" w:cstheme="majorHAnsi"/>
          <w:b/>
          <w:bCs/>
          <w:color w:val="000000"/>
          <w:sz w:val="24"/>
          <w:szCs w:val="24"/>
          <w:lang w:eastAsia="en-GB"/>
        </w:rPr>
        <w:t>,</w:t>
      </w:r>
      <w:r w:rsidRPr="002431C5">
        <w:rPr>
          <w:rFonts w:ascii="Cambria" w:hAnsi="Cambria" w:cstheme="majorHAnsi"/>
          <w:sz w:val="24"/>
          <w:szCs w:val="24"/>
        </w:rPr>
        <w:t xml:space="preserve"> feature</w:t>
      </w:r>
      <w:r w:rsidR="000E3758" w:rsidRPr="002431C5">
        <w:rPr>
          <w:rFonts w:ascii="Cambria" w:hAnsi="Cambria" w:cstheme="majorHAnsi"/>
          <w:sz w:val="24"/>
          <w:szCs w:val="24"/>
        </w:rPr>
        <w:t>d</w:t>
      </w:r>
      <w:r w:rsidRPr="002431C5">
        <w:rPr>
          <w:rFonts w:ascii="Cambria" w:hAnsi="Cambria" w:cstheme="majorHAnsi"/>
          <w:sz w:val="24"/>
          <w:szCs w:val="24"/>
        </w:rPr>
        <w:t xml:space="preserve"> a</w:t>
      </w:r>
      <w:r w:rsidR="000E3758" w:rsidRPr="002431C5">
        <w:rPr>
          <w:rFonts w:ascii="Cambria" w:hAnsi="Cambria" w:cstheme="majorHAnsi"/>
          <w:sz w:val="24"/>
          <w:szCs w:val="24"/>
        </w:rPr>
        <w:t>n international</w:t>
      </w:r>
      <w:r w:rsidRPr="002431C5">
        <w:rPr>
          <w:rFonts w:ascii="Cambria" w:hAnsi="Cambria" w:cstheme="majorHAnsi"/>
          <w:sz w:val="24"/>
          <w:szCs w:val="24"/>
        </w:rPr>
        <w:t xml:space="preserve"> cast of speakers including Douglas Cairns</w:t>
      </w:r>
      <w:r w:rsidR="000E3758" w:rsidRPr="002431C5">
        <w:rPr>
          <w:rFonts w:ascii="Cambria" w:hAnsi="Cambria" w:cstheme="majorHAnsi"/>
          <w:sz w:val="24"/>
          <w:szCs w:val="24"/>
        </w:rPr>
        <w:t xml:space="preserve"> (Edinburg</w:t>
      </w:r>
      <w:r w:rsidR="002431C5">
        <w:rPr>
          <w:rFonts w:ascii="Cambria" w:hAnsi="Cambria" w:cstheme="majorHAnsi"/>
          <w:sz w:val="24"/>
          <w:szCs w:val="24"/>
        </w:rPr>
        <w:t>h</w:t>
      </w:r>
      <w:r w:rsidR="000E3758" w:rsidRPr="002431C5">
        <w:rPr>
          <w:rFonts w:ascii="Cambria" w:hAnsi="Cambria" w:cstheme="majorHAnsi"/>
          <w:sz w:val="24"/>
          <w:szCs w:val="24"/>
        </w:rPr>
        <w:t>)</w:t>
      </w:r>
      <w:r w:rsidRPr="002431C5">
        <w:rPr>
          <w:rFonts w:ascii="Cambria" w:hAnsi="Cambria" w:cstheme="majorHAnsi"/>
          <w:sz w:val="24"/>
          <w:szCs w:val="24"/>
        </w:rPr>
        <w:t>, Giulia Sissa</w:t>
      </w:r>
      <w:r w:rsidR="000E3758" w:rsidRPr="002431C5">
        <w:rPr>
          <w:rFonts w:ascii="Cambria" w:hAnsi="Cambria" w:cstheme="majorHAnsi"/>
          <w:sz w:val="24"/>
          <w:szCs w:val="24"/>
        </w:rPr>
        <w:t xml:space="preserve"> (UCLA)</w:t>
      </w:r>
      <w:r w:rsidRPr="002431C5">
        <w:rPr>
          <w:rFonts w:ascii="Cambria" w:hAnsi="Cambria" w:cstheme="majorHAnsi"/>
          <w:sz w:val="24"/>
          <w:szCs w:val="24"/>
        </w:rPr>
        <w:t>, David Bouvier</w:t>
      </w:r>
      <w:r w:rsidR="000E3758" w:rsidRPr="002431C5">
        <w:rPr>
          <w:rFonts w:ascii="Cambria" w:hAnsi="Cambria" w:cstheme="majorHAnsi"/>
          <w:sz w:val="24"/>
          <w:szCs w:val="24"/>
        </w:rPr>
        <w:t xml:space="preserve"> (Lausanne)</w:t>
      </w:r>
      <w:r w:rsidRPr="002431C5">
        <w:rPr>
          <w:rFonts w:ascii="Cambria" w:hAnsi="Cambria" w:cstheme="majorHAnsi"/>
          <w:sz w:val="24"/>
          <w:szCs w:val="24"/>
        </w:rPr>
        <w:t>, Androma</w:t>
      </w:r>
      <w:r w:rsidR="000E3758" w:rsidRPr="002431C5">
        <w:rPr>
          <w:rFonts w:ascii="Cambria" w:hAnsi="Cambria" w:cstheme="majorHAnsi"/>
          <w:sz w:val="24"/>
          <w:szCs w:val="24"/>
        </w:rPr>
        <w:t>ch</w:t>
      </w:r>
      <w:r w:rsidRPr="002431C5">
        <w:rPr>
          <w:rFonts w:ascii="Cambria" w:hAnsi="Cambria" w:cstheme="majorHAnsi"/>
          <w:sz w:val="24"/>
          <w:szCs w:val="24"/>
        </w:rPr>
        <w:t xml:space="preserve">e </w:t>
      </w:r>
      <w:proofErr w:type="spellStart"/>
      <w:r w:rsidRPr="002431C5">
        <w:rPr>
          <w:rFonts w:ascii="Cambria" w:hAnsi="Cambria" w:cstheme="majorHAnsi"/>
          <w:sz w:val="24"/>
          <w:szCs w:val="24"/>
        </w:rPr>
        <w:t>Karanik</w:t>
      </w:r>
      <w:r w:rsidR="000E3758" w:rsidRPr="002431C5">
        <w:rPr>
          <w:rFonts w:ascii="Cambria" w:hAnsi="Cambria" w:cstheme="majorHAnsi"/>
          <w:sz w:val="24"/>
          <w:szCs w:val="24"/>
        </w:rPr>
        <w:t>a</w:t>
      </w:r>
      <w:proofErr w:type="spellEnd"/>
      <w:r w:rsidR="000E3758" w:rsidRPr="002431C5">
        <w:rPr>
          <w:rFonts w:ascii="Cambria" w:hAnsi="Cambria" w:cstheme="majorHAnsi"/>
          <w:sz w:val="24"/>
          <w:szCs w:val="24"/>
        </w:rPr>
        <w:t xml:space="preserve"> (Irvine, US), and Karen </w:t>
      </w:r>
      <w:proofErr w:type="spellStart"/>
      <w:r w:rsidR="000E3758" w:rsidRPr="002431C5">
        <w:rPr>
          <w:rFonts w:ascii="Cambria" w:hAnsi="Cambria" w:cstheme="majorHAnsi"/>
          <w:sz w:val="24"/>
          <w:szCs w:val="24"/>
        </w:rPr>
        <w:t>Sonik</w:t>
      </w:r>
      <w:proofErr w:type="spellEnd"/>
      <w:r w:rsidR="000E3758" w:rsidRPr="002431C5">
        <w:rPr>
          <w:rFonts w:ascii="Cambria" w:hAnsi="Cambria" w:cstheme="majorHAnsi"/>
          <w:sz w:val="24"/>
          <w:szCs w:val="24"/>
        </w:rPr>
        <w:t xml:space="preserve"> (Auburn, US), as guest speakers. The panel has now led to a book project</w:t>
      </w:r>
      <w:r w:rsidR="003D4168">
        <w:rPr>
          <w:rFonts w:ascii="Cambria" w:hAnsi="Cambria" w:cstheme="majorHAnsi"/>
          <w:sz w:val="24"/>
          <w:szCs w:val="24"/>
        </w:rPr>
        <w:t xml:space="preserve"> with OUP</w:t>
      </w:r>
      <w:r w:rsidR="000E3758" w:rsidRPr="002431C5">
        <w:rPr>
          <w:rFonts w:ascii="Cambria" w:hAnsi="Cambria" w:cstheme="majorHAnsi"/>
          <w:sz w:val="24"/>
          <w:szCs w:val="24"/>
        </w:rPr>
        <w:t xml:space="preserve">, which I am co-editing with </w:t>
      </w:r>
      <w:r w:rsidR="002431C5">
        <w:rPr>
          <w:rFonts w:ascii="Cambria" w:hAnsi="Cambria" w:cstheme="majorHAnsi"/>
          <w:sz w:val="24"/>
          <w:szCs w:val="24"/>
        </w:rPr>
        <w:t xml:space="preserve">Distinguished Prof. </w:t>
      </w:r>
      <w:r w:rsidR="000E3758" w:rsidRPr="002431C5">
        <w:rPr>
          <w:rFonts w:ascii="Cambria" w:hAnsi="Cambria" w:cstheme="majorHAnsi"/>
          <w:sz w:val="24"/>
          <w:szCs w:val="24"/>
        </w:rPr>
        <w:t>Giulia Sissa</w:t>
      </w:r>
      <w:r w:rsidR="003D4168">
        <w:rPr>
          <w:rFonts w:ascii="Cambria" w:hAnsi="Cambria" w:cstheme="majorHAnsi"/>
          <w:sz w:val="24"/>
          <w:szCs w:val="24"/>
        </w:rPr>
        <w:t>.</w:t>
      </w:r>
      <w:r w:rsidR="000E3758" w:rsidRPr="002431C5">
        <w:rPr>
          <w:rFonts w:ascii="Cambria" w:hAnsi="Cambria" w:cstheme="majorHAnsi"/>
          <w:sz w:val="24"/>
          <w:szCs w:val="24"/>
        </w:rPr>
        <w:t xml:space="preserve"> </w:t>
      </w:r>
      <w:r w:rsidR="003D4168">
        <w:rPr>
          <w:rFonts w:ascii="Cambria" w:hAnsi="Cambria" w:cstheme="majorHAnsi"/>
          <w:sz w:val="24"/>
          <w:szCs w:val="24"/>
        </w:rPr>
        <w:t>New c</w:t>
      </w:r>
      <w:r w:rsidR="000E3758" w:rsidRPr="002431C5">
        <w:rPr>
          <w:rFonts w:ascii="Cambria" w:hAnsi="Cambria" w:cstheme="majorHAnsi"/>
          <w:sz w:val="24"/>
          <w:szCs w:val="24"/>
        </w:rPr>
        <w:t xml:space="preserve">ontributors </w:t>
      </w:r>
      <w:r w:rsidR="003D4168">
        <w:rPr>
          <w:rFonts w:ascii="Cambria" w:hAnsi="Cambria" w:cstheme="majorHAnsi"/>
          <w:sz w:val="24"/>
          <w:szCs w:val="24"/>
        </w:rPr>
        <w:t>have since joined us, including</w:t>
      </w:r>
      <w:r w:rsidR="000E3758" w:rsidRPr="002431C5">
        <w:rPr>
          <w:rFonts w:ascii="Cambria" w:hAnsi="Cambria" w:cstheme="majorHAnsi"/>
          <w:sz w:val="24"/>
          <w:szCs w:val="24"/>
        </w:rPr>
        <w:t xml:space="preserve"> Yelena Baraz</w:t>
      </w:r>
      <w:r w:rsidR="002431C5">
        <w:rPr>
          <w:rFonts w:ascii="Cambria" w:hAnsi="Cambria" w:cstheme="majorHAnsi"/>
          <w:sz w:val="24"/>
          <w:szCs w:val="24"/>
        </w:rPr>
        <w:t xml:space="preserve"> (Princeton)</w:t>
      </w:r>
      <w:r w:rsidR="000E3758" w:rsidRPr="002431C5">
        <w:rPr>
          <w:rFonts w:ascii="Cambria" w:hAnsi="Cambria" w:cstheme="majorHAnsi"/>
          <w:sz w:val="24"/>
          <w:szCs w:val="24"/>
        </w:rPr>
        <w:t xml:space="preserve">, Maria </w:t>
      </w:r>
      <w:proofErr w:type="spellStart"/>
      <w:r w:rsidR="000E3758" w:rsidRPr="002431C5">
        <w:rPr>
          <w:rFonts w:ascii="Cambria" w:hAnsi="Cambria" w:cstheme="majorHAnsi"/>
          <w:sz w:val="24"/>
          <w:szCs w:val="24"/>
        </w:rPr>
        <w:t>Gerolemou</w:t>
      </w:r>
      <w:proofErr w:type="spellEnd"/>
      <w:r w:rsidR="002431C5">
        <w:rPr>
          <w:rFonts w:ascii="Cambria" w:hAnsi="Cambria" w:cstheme="majorHAnsi"/>
          <w:sz w:val="24"/>
          <w:szCs w:val="24"/>
        </w:rPr>
        <w:t xml:space="preserve"> (Johns Hopkins)</w:t>
      </w:r>
      <w:r w:rsidR="000E3758" w:rsidRPr="002431C5">
        <w:rPr>
          <w:rFonts w:ascii="Cambria" w:hAnsi="Cambria" w:cstheme="majorHAnsi"/>
          <w:sz w:val="24"/>
          <w:szCs w:val="24"/>
        </w:rPr>
        <w:t>, and Véronique Dasen</w:t>
      </w:r>
      <w:r w:rsidR="002431C5">
        <w:rPr>
          <w:rFonts w:ascii="Cambria" w:hAnsi="Cambria" w:cstheme="majorHAnsi"/>
          <w:sz w:val="24"/>
          <w:szCs w:val="24"/>
        </w:rPr>
        <w:t xml:space="preserve"> (Fribourg)</w:t>
      </w:r>
      <w:r w:rsidR="000E3758" w:rsidRPr="002431C5">
        <w:rPr>
          <w:rFonts w:ascii="Cambria" w:hAnsi="Cambria" w:cstheme="majorHAnsi"/>
          <w:sz w:val="24"/>
          <w:szCs w:val="24"/>
        </w:rPr>
        <w:t xml:space="preserve">. </w:t>
      </w:r>
    </w:p>
    <w:p w14:paraId="080282A3" w14:textId="77777777" w:rsidR="003105C4" w:rsidRPr="002431C5" w:rsidRDefault="003105C4" w:rsidP="00CC01DA">
      <w:pPr>
        <w:numPr>
          <w:ilvl w:val="12"/>
          <w:numId w:val="0"/>
        </w:numPr>
        <w:jc w:val="both"/>
        <w:rPr>
          <w:rFonts w:ascii="Cambria" w:hAnsi="Cambria" w:cstheme="majorHAnsi"/>
          <w:sz w:val="24"/>
          <w:szCs w:val="24"/>
        </w:rPr>
      </w:pPr>
    </w:p>
    <w:p w14:paraId="6EE95C74" w14:textId="416C073B" w:rsidR="002431C5" w:rsidRDefault="003C785A" w:rsidP="00CC01DA">
      <w:pPr>
        <w:numPr>
          <w:ilvl w:val="12"/>
          <w:numId w:val="0"/>
        </w:numPr>
        <w:jc w:val="both"/>
        <w:rPr>
          <w:rFonts w:ascii="Cambria" w:hAnsi="Cambria" w:cstheme="minorHAnsi"/>
          <w:sz w:val="24"/>
          <w:szCs w:val="24"/>
        </w:rPr>
      </w:pPr>
      <w:r>
        <w:rPr>
          <w:rFonts w:ascii="Cambria" w:hAnsi="Cambria" w:cstheme="majorHAnsi"/>
          <w:sz w:val="24"/>
          <w:szCs w:val="24"/>
        </w:rPr>
        <w:t xml:space="preserve">During </w:t>
      </w:r>
      <w:r w:rsidR="00CC01DA" w:rsidRPr="002431C5">
        <w:rPr>
          <w:rFonts w:ascii="Cambria" w:hAnsi="Cambria" w:cstheme="majorHAnsi"/>
          <w:sz w:val="24"/>
          <w:szCs w:val="24"/>
        </w:rPr>
        <w:t xml:space="preserve">the conference, I was able to </w:t>
      </w:r>
      <w:r w:rsidR="00CC01DA" w:rsidRPr="002431C5">
        <w:rPr>
          <w:rFonts w:ascii="Cambria" w:hAnsi="Cambria" w:cstheme="minorHAnsi"/>
          <w:sz w:val="24"/>
          <w:szCs w:val="24"/>
        </w:rPr>
        <w:t xml:space="preserve">engage actively with conference attendees and potential contributors to </w:t>
      </w:r>
      <w:r w:rsidR="002431C5">
        <w:rPr>
          <w:rFonts w:ascii="Cambria" w:hAnsi="Cambria" w:cstheme="minorHAnsi"/>
          <w:sz w:val="24"/>
          <w:szCs w:val="24"/>
        </w:rPr>
        <w:t>clarify</w:t>
      </w:r>
      <w:r w:rsidR="00CC01DA" w:rsidRPr="002431C5">
        <w:rPr>
          <w:rFonts w:ascii="Cambria" w:hAnsi="Cambria" w:cstheme="minorHAnsi"/>
          <w:sz w:val="24"/>
          <w:szCs w:val="24"/>
        </w:rPr>
        <w:t xml:space="preserve"> further the nature of the project and its objectives, </w:t>
      </w:r>
      <w:r w:rsidR="002431C5">
        <w:rPr>
          <w:rFonts w:ascii="Cambria" w:hAnsi="Cambria" w:cstheme="minorHAnsi"/>
          <w:sz w:val="24"/>
          <w:szCs w:val="24"/>
        </w:rPr>
        <w:t xml:space="preserve">and </w:t>
      </w:r>
      <w:r w:rsidR="00CC01DA" w:rsidRPr="002431C5">
        <w:rPr>
          <w:rFonts w:ascii="Cambria" w:hAnsi="Cambria" w:cstheme="minorHAnsi"/>
          <w:sz w:val="24"/>
          <w:szCs w:val="24"/>
        </w:rPr>
        <w:t xml:space="preserve">secure high-quality submissions for the collective volume to ensure representation from various perspectives and methodologies. </w:t>
      </w:r>
    </w:p>
    <w:p w14:paraId="10518837" w14:textId="77777777" w:rsidR="003105C4" w:rsidRPr="002431C5" w:rsidRDefault="003105C4" w:rsidP="00CC01DA">
      <w:pPr>
        <w:numPr>
          <w:ilvl w:val="12"/>
          <w:numId w:val="0"/>
        </w:numPr>
        <w:jc w:val="both"/>
        <w:rPr>
          <w:rFonts w:ascii="Cambria" w:hAnsi="Cambria" w:cstheme="minorHAnsi"/>
          <w:sz w:val="24"/>
          <w:szCs w:val="24"/>
        </w:rPr>
      </w:pPr>
    </w:p>
    <w:p w14:paraId="4C807A07" w14:textId="77777777" w:rsidR="003D4168" w:rsidRDefault="002431C5" w:rsidP="00CC01DA">
      <w:pPr>
        <w:numPr>
          <w:ilvl w:val="12"/>
          <w:numId w:val="0"/>
        </w:numPr>
        <w:jc w:val="both"/>
        <w:rPr>
          <w:rFonts w:ascii="Cambria" w:hAnsi="Cambria"/>
          <w:sz w:val="24"/>
          <w:szCs w:val="24"/>
        </w:rPr>
      </w:pPr>
      <w:r w:rsidRPr="002431C5">
        <w:rPr>
          <w:rFonts w:ascii="Cambria" w:hAnsi="Cambria" w:cstheme="minorHAnsi"/>
          <w:sz w:val="24"/>
          <w:szCs w:val="24"/>
        </w:rPr>
        <w:t>D</w:t>
      </w:r>
      <w:r w:rsidR="00CC01DA" w:rsidRPr="002431C5">
        <w:rPr>
          <w:rFonts w:ascii="Cambria" w:hAnsi="Cambria" w:cstheme="minorHAnsi"/>
          <w:sz w:val="24"/>
          <w:szCs w:val="24"/>
        </w:rPr>
        <w:t>iscussions</w:t>
      </w:r>
      <w:r w:rsidRPr="002431C5">
        <w:rPr>
          <w:rFonts w:ascii="Cambria" w:hAnsi="Cambria" w:cstheme="minorHAnsi"/>
          <w:sz w:val="24"/>
          <w:szCs w:val="24"/>
        </w:rPr>
        <w:t xml:space="preserve"> held at the conference</w:t>
      </w:r>
      <w:r w:rsidR="00CC01DA" w:rsidRPr="002431C5">
        <w:rPr>
          <w:rFonts w:ascii="Cambria" w:hAnsi="Cambria" w:cstheme="minorHAnsi"/>
          <w:sz w:val="24"/>
          <w:szCs w:val="24"/>
        </w:rPr>
        <w:t xml:space="preserve"> helped </w:t>
      </w:r>
      <w:r w:rsidRPr="002431C5">
        <w:rPr>
          <w:rFonts w:ascii="Cambria" w:hAnsi="Cambria" w:cstheme="minorHAnsi"/>
          <w:sz w:val="24"/>
          <w:szCs w:val="24"/>
        </w:rPr>
        <w:t xml:space="preserve">refine the focus for the volume: </w:t>
      </w:r>
      <w:r w:rsidRPr="002431C5">
        <w:rPr>
          <w:rFonts w:ascii="Cambria" w:hAnsi="Cambria"/>
          <w:sz w:val="24"/>
          <w:szCs w:val="24"/>
        </w:rPr>
        <w:t>the in-betweenness of discourse between gender and emotion is central to the project, and so we have encouraged our contributors to prioritise research that brings forth and deals with the interdiscursivity of thought that is so inherent to the field of gender studies AND emotion, though one is not always envisaged alongside the other. The pairing of the two will compel authors to (re-) examine both familiar and unfamiliar texts, artefacts</w:t>
      </w:r>
      <w:r>
        <w:rPr>
          <w:rFonts w:ascii="Cambria" w:hAnsi="Cambria"/>
          <w:sz w:val="24"/>
          <w:szCs w:val="24"/>
        </w:rPr>
        <w:t xml:space="preserve"> in antiquity </w:t>
      </w:r>
      <w:r w:rsidR="003D4168">
        <w:rPr>
          <w:rFonts w:ascii="Cambria" w:hAnsi="Cambria"/>
          <w:sz w:val="24"/>
          <w:szCs w:val="24"/>
        </w:rPr>
        <w:t>across</w:t>
      </w:r>
      <w:r>
        <w:rPr>
          <w:rFonts w:ascii="Cambria" w:hAnsi="Cambria"/>
          <w:sz w:val="24"/>
          <w:szCs w:val="24"/>
        </w:rPr>
        <w:t xml:space="preserve"> the Mediterranean basin, and the Near East</w:t>
      </w:r>
      <w:r w:rsidR="003D4168">
        <w:rPr>
          <w:rFonts w:ascii="Cambria" w:hAnsi="Cambria"/>
          <w:sz w:val="24"/>
          <w:szCs w:val="24"/>
        </w:rPr>
        <w:t xml:space="preserve">. </w:t>
      </w:r>
    </w:p>
    <w:p w14:paraId="3F815409" w14:textId="77777777" w:rsidR="003105C4" w:rsidRDefault="003105C4" w:rsidP="00CC01DA">
      <w:pPr>
        <w:numPr>
          <w:ilvl w:val="12"/>
          <w:numId w:val="0"/>
        </w:numPr>
        <w:jc w:val="both"/>
        <w:rPr>
          <w:rFonts w:ascii="Cambria" w:hAnsi="Cambria"/>
          <w:sz w:val="24"/>
          <w:szCs w:val="24"/>
        </w:rPr>
      </w:pPr>
    </w:p>
    <w:p w14:paraId="411307E2" w14:textId="0DB0FE81" w:rsidR="003D4168" w:rsidRDefault="003D4168" w:rsidP="00CC01DA">
      <w:pPr>
        <w:numPr>
          <w:ilvl w:val="12"/>
          <w:numId w:val="0"/>
        </w:numPr>
        <w:jc w:val="both"/>
        <w:rPr>
          <w:rFonts w:ascii="Cambria" w:hAnsi="Cambria"/>
          <w:sz w:val="24"/>
          <w:szCs w:val="24"/>
        </w:rPr>
      </w:pPr>
      <w:r>
        <w:rPr>
          <w:rFonts w:ascii="Cambria" w:hAnsi="Cambria"/>
          <w:sz w:val="24"/>
          <w:szCs w:val="24"/>
        </w:rPr>
        <w:t xml:space="preserve">The objective is to highlight ancient material that transcends the </w:t>
      </w:r>
      <w:proofErr w:type="spellStart"/>
      <w:r>
        <w:rPr>
          <w:rFonts w:ascii="Cambria" w:hAnsi="Cambria"/>
          <w:sz w:val="24"/>
          <w:szCs w:val="24"/>
        </w:rPr>
        <w:t>binarisms</w:t>
      </w:r>
      <w:proofErr w:type="spellEnd"/>
      <w:r>
        <w:rPr>
          <w:rFonts w:ascii="Cambria" w:hAnsi="Cambria"/>
          <w:sz w:val="24"/>
          <w:szCs w:val="24"/>
        </w:rPr>
        <w:t xml:space="preserve"> or binary thinking that still haunt modern scholarship on gender and emotion in antiquity</w:t>
      </w:r>
      <w:r w:rsidR="003C785A">
        <w:rPr>
          <w:rFonts w:ascii="Cambria" w:hAnsi="Cambria"/>
          <w:sz w:val="24"/>
          <w:szCs w:val="24"/>
        </w:rPr>
        <w:t>, with the hope of dismantling enduring preconceptions in the field</w:t>
      </w:r>
      <w:r>
        <w:rPr>
          <w:rFonts w:ascii="Cambria" w:hAnsi="Cambria"/>
          <w:sz w:val="24"/>
          <w:szCs w:val="24"/>
        </w:rPr>
        <w:t xml:space="preserve">. </w:t>
      </w:r>
    </w:p>
    <w:p w14:paraId="7D6E66EC" w14:textId="77777777" w:rsidR="003105C4" w:rsidRDefault="003105C4" w:rsidP="00CC01DA">
      <w:pPr>
        <w:numPr>
          <w:ilvl w:val="12"/>
          <w:numId w:val="0"/>
        </w:numPr>
        <w:jc w:val="both"/>
        <w:rPr>
          <w:rFonts w:ascii="Cambria" w:hAnsi="Cambria"/>
          <w:sz w:val="24"/>
          <w:szCs w:val="24"/>
        </w:rPr>
      </w:pPr>
    </w:p>
    <w:p w14:paraId="3F409E43" w14:textId="681D24A0" w:rsidR="00CC01DA" w:rsidRPr="002431C5" w:rsidRDefault="003D4168" w:rsidP="00CC01DA">
      <w:pPr>
        <w:numPr>
          <w:ilvl w:val="12"/>
          <w:numId w:val="0"/>
        </w:numPr>
        <w:jc w:val="both"/>
        <w:rPr>
          <w:rFonts w:ascii="Cambria" w:hAnsi="Cambria" w:cstheme="minorHAnsi"/>
          <w:sz w:val="24"/>
          <w:szCs w:val="24"/>
        </w:rPr>
      </w:pPr>
      <w:r>
        <w:rPr>
          <w:rFonts w:ascii="Cambria" w:hAnsi="Cambria"/>
          <w:sz w:val="24"/>
          <w:szCs w:val="24"/>
        </w:rPr>
        <w:t xml:space="preserve">We intend to submit a full draft in Spring 2026. </w:t>
      </w:r>
    </w:p>
    <w:p w14:paraId="4E48F6EE" w14:textId="2D043919" w:rsidR="00057F0D" w:rsidRPr="000E3758" w:rsidRDefault="00057F0D" w:rsidP="000E3758">
      <w:pPr>
        <w:jc w:val="both"/>
        <w:rPr>
          <w:rFonts w:ascii="Cambria" w:hAnsi="Cambria" w:cstheme="majorHAnsi"/>
          <w:b/>
          <w:bCs/>
          <w:color w:val="000000"/>
          <w:sz w:val="24"/>
          <w:szCs w:val="24"/>
          <w:lang w:eastAsia="en-GB"/>
        </w:rPr>
      </w:pPr>
    </w:p>
    <w:sectPr w:rsidR="00057F0D" w:rsidRPr="000E37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BD"/>
    <w:rsid w:val="00057F0D"/>
    <w:rsid w:val="000A741F"/>
    <w:rsid w:val="000E3758"/>
    <w:rsid w:val="00113FD6"/>
    <w:rsid w:val="002234BA"/>
    <w:rsid w:val="002431C5"/>
    <w:rsid w:val="002932BD"/>
    <w:rsid w:val="002A5BFD"/>
    <w:rsid w:val="003105C4"/>
    <w:rsid w:val="003C785A"/>
    <w:rsid w:val="003D4168"/>
    <w:rsid w:val="003E757D"/>
    <w:rsid w:val="00482292"/>
    <w:rsid w:val="005A7E16"/>
    <w:rsid w:val="008D1152"/>
    <w:rsid w:val="009C2544"/>
    <w:rsid w:val="00AE6BB5"/>
    <w:rsid w:val="00CC01DA"/>
    <w:rsid w:val="00D51212"/>
    <w:rsid w:val="00EF2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0EE0"/>
  <w15:chartTrackingRefBased/>
  <w15:docId w15:val="{42140E5B-811A-478C-9A50-E167A06C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1DA"/>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932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32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32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32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32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32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2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2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2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2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32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32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32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32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32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2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2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2BD"/>
    <w:rPr>
      <w:rFonts w:eastAsiaTheme="majorEastAsia" w:cstheme="majorBidi"/>
      <w:color w:val="272727" w:themeColor="text1" w:themeTint="D8"/>
    </w:rPr>
  </w:style>
  <w:style w:type="paragraph" w:styleId="Title">
    <w:name w:val="Title"/>
    <w:basedOn w:val="Normal"/>
    <w:next w:val="Normal"/>
    <w:link w:val="TitleChar"/>
    <w:uiPriority w:val="10"/>
    <w:qFormat/>
    <w:rsid w:val="002932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2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2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2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2BD"/>
    <w:pPr>
      <w:spacing w:before="160"/>
      <w:jc w:val="center"/>
    </w:pPr>
    <w:rPr>
      <w:i/>
      <w:iCs/>
      <w:color w:val="404040" w:themeColor="text1" w:themeTint="BF"/>
    </w:rPr>
  </w:style>
  <w:style w:type="character" w:customStyle="1" w:styleId="QuoteChar">
    <w:name w:val="Quote Char"/>
    <w:basedOn w:val="DefaultParagraphFont"/>
    <w:link w:val="Quote"/>
    <w:uiPriority w:val="29"/>
    <w:rsid w:val="002932BD"/>
    <w:rPr>
      <w:i/>
      <w:iCs/>
      <w:color w:val="404040" w:themeColor="text1" w:themeTint="BF"/>
    </w:rPr>
  </w:style>
  <w:style w:type="paragraph" w:styleId="ListParagraph">
    <w:name w:val="List Paragraph"/>
    <w:basedOn w:val="Normal"/>
    <w:uiPriority w:val="34"/>
    <w:qFormat/>
    <w:rsid w:val="002932BD"/>
    <w:pPr>
      <w:ind w:left="720"/>
      <w:contextualSpacing/>
    </w:pPr>
  </w:style>
  <w:style w:type="character" w:styleId="IntenseEmphasis">
    <w:name w:val="Intense Emphasis"/>
    <w:basedOn w:val="DefaultParagraphFont"/>
    <w:uiPriority w:val="21"/>
    <w:qFormat/>
    <w:rsid w:val="002932BD"/>
    <w:rPr>
      <w:i/>
      <w:iCs/>
      <w:color w:val="2F5496" w:themeColor="accent1" w:themeShade="BF"/>
    </w:rPr>
  </w:style>
  <w:style w:type="paragraph" w:styleId="IntenseQuote">
    <w:name w:val="Intense Quote"/>
    <w:basedOn w:val="Normal"/>
    <w:next w:val="Normal"/>
    <w:link w:val="IntenseQuoteChar"/>
    <w:uiPriority w:val="30"/>
    <w:qFormat/>
    <w:rsid w:val="00293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32BD"/>
    <w:rPr>
      <w:i/>
      <w:iCs/>
      <w:color w:val="2F5496" w:themeColor="accent1" w:themeShade="BF"/>
    </w:rPr>
  </w:style>
  <w:style w:type="character" w:styleId="IntenseReference">
    <w:name w:val="Intense Reference"/>
    <w:basedOn w:val="DefaultParagraphFont"/>
    <w:uiPriority w:val="32"/>
    <w:qFormat/>
    <w:rsid w:val="002932BD"/>
    <w:rPr>
      <w:b/>
      <w:bCs/>
      <w:smallCaps/>
      <w:color w:val="2F5496" w:themeColor="accent1" w:themeShade="BF"/>
      <w:spacing w:val="5"/>
    </w:rPr>
  </w:style>
  <w:style w:type="character" w:styleId="Hyperlink">
    <w:name w:val="Hyperlink"/>
    <w:basedOn w:val="DefaultParagraphFont"/>
    <w:uiPriority w:val="99"/>
    <w:unhideWhenUsed/>
    <w:rsid w:val="002234BA"/>
    <w:rPr>
      <w:color w:val="0563C1" w:themeColor="hyperlink"/>
      <w:u w:val="single"/>
    </w:rPr>
  </w:style>
  <w:style w:type="character" w:styleId="UnresolvedMention">
    <w:name w:val="Unresolved Mention"/>
    <w:basedOn w:val="DefaultParagraphFont"/>
    <w:uiPriority w:val="99"/>
    <w:semiHidden/>
    <w:unhideWhenUsed/>
    <w:rsid w:val="00223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618@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Agri</dc:creator>
  <cp:keywords/>
  <dc:description/>
  <cp:lastModifiedBy>Fiona Haarer</cp:lastModifiedBy>
  <cp:revision>2</cp:revision>
  <dcterms:created xsi:type="dcterms:W3CDTF">2025-04-04T11:29:00Z</dcterms:created>
  <dcterms:modified xsi:type="dcterms:W3CDTF">2025-04-04T11:29:00Z</dcterms:modified>
</cp:coreProperties>
</file>